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B549C6" w14:textId="0E172296" w:rsidR="00384C90" w:rsidRDefault="00384C90" w:rsidP="00384C9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                                            </w:t>
      </w:r>
    </w:p>
    <w:p w14:paraId="1FFC322D" w14:textId="77777777" w:rsidR="00384C90" w:rsidRDefault="00384C90" w:rsidP="00575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078C0D99" w14:textId="07BBD6CD" w:rsidR="003E1CD8" w:rsidRPr="00C96682" w:rsidRDefault="003E1CD8" w:rsidP="00575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РОССИЙСКАЯ ФЕДЕРАЦ</w:t>
      </w:r>
      <w:r w:rsidR="00781D8A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ИЯ                        </w:t>
      </w:r>
    </w:p>
    <w:p w14:paraId="22F251E5" w14:textId="77777777" w:rsidR="003E1CD8" w:rsidRPr="00C96682" w:rsidRDefault="003E1CD8" w:rsidP="00575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САМАРСКАЯ ОБЛАСТЬ</w:t>
      </w:r>
    </w:p>
    <w:p w14:paraId="453C7138" w14:textId="65CD0F41" w:rsidR="003E1CD8" w:rsidRPr="00C96682" w:rsidRDefault="003E1CD8" w:rsidP="00575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МУНИЦИПАЛЬНЫЙ РАЙОН </w:t>
      </w:r>
      <w:r w:rsidR="007C485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КИНЕЛЬ-ЧЕРКАССКИЙ</w:t>
      </w:r>
      <w:r w:rsidR="005F4E7E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РАЙОН СЕЛЬСКОЕ ПОСЕЛЕНИЯ КРАСНАЯ ГОРКА</w:t>
      </w:r>
    </w:p>
    <w:p w14:paraId="4E47D11A" w14:textId="53DBA741" w:rsidR="005F4E7E" w:rsidRPr="00C96682" w:rsidRDefault="003E1CD8" w:rsidP="001A3A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СОБРАНИЕ ПРЕДСТАВИТЕЛЕЙ </w:t>
      </w:r>
      <w:r w:rsidR="000674E2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br/>
      </w:r>
      <w:r w:rsidR="005F4E7E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_________________________________________________________________ </w:t>
      </w:r>
    </w:p>
    <w:p w14:paraId="09502ABA" w14:textId="77777777" w:rsidR="003E1CD8" w:rsidRPr="00C96682" w:rsidRDefault="003E1CD8" w:rsidP="00F06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6383DC16" w14:textId="77777777" w:rsidR="003E1CD8" w:rsidRPr="00C96682" w:rsidRDefault="003E1CD8" w:rsidP="00575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603F03BD" w14:textId="77777777" w:rsidR="00C96682" w:rsidRPr="00C96682" w:rsidRDefault="00C96682" w:rsidP="00F20B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7A6F9104" w14:textId="4961EF7E" w:rsidR="003E1CD8" w:rsidRDefault="00781D8A" w:rsidP="00575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«</w:t>
      </w:r>
      <w:r w:rsidR="006C342B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28</w:t>
      </w: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» </w:t>
      </w:r>
      <w:r w:rsidR="006C342B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апреля</w:t>
      </w:r>
      <w:r w:rsidR="003E1CD8" w:rsidRPr="00A44464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A9405D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202</w:t>
      </w:r>
      <w:r w:rsidR="00BD36F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2</w:t>
      </w:r>
      <w:r w:rsidR="003E1CD8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г.                                  </w:t>
      </w:r>
      <w:r w:rsidR="00B31141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           </w:t>
      </w:r>
      <w:r w:rsidR="000674E2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          </w:t>
      </w:r>
      <w:r w:rsidR="00B31141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      № </w:t>
      </w:r>
      <w:r w:rsidR="006C342B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6-3</w:t>
      </w:r>
      <w:r w:rsidR="00384C90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14:paraId="40A53224" w14:textId="77777777" w:rsidR="00384C90" w:rsidRPr="00C96682" w:rsidRDefault="00384C90" w:rsidP="00575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4089604F" w14:textId="77777777" w:rsidR="00C96682" w:rsidRPr="00C96682" w:rsidRDefault="00C96682" w:rsidP="0057591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03C2655" w14:textId="11C970F5" w:rsidR="003E1CD8" w:rsidRPr="00C96682" w:rsidRDefault="003E1CD8" w:rsidP="00240C3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6682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C03FF1">
        <w:rPr>
          <w:rFonts w:ascii="Times New Roman" w:hAnsi="Times New Roman" w:cs="Times New Roman"/>
          <w:b/>
          <w:bCs/>
          <w:sz w:val="28"/>
          <w:szCs w:val="28"/>
        </w:rPr>
        <w:t xml:space="preserve"> внесении изменений в</w:t>
      </w:r>
      <w:r w:rsidR="006075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96682">
        <w:rPr>
          <w:rFonts w:ascii="Times New Roman" w:hAnsi="Times New Roman" w:cs="Times New Roman"/>
          <w:b/>
          <w:bCs/>
          <w:sz w:val="28"/>
          <w:szCs w:val="28"/>
        </w:rPr>
        <w:t>Правил</w:t>
      </w:r>
      <w:r w:rsidR="00C03FF1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C96682">
        <w:rPr>
          <w:rFonts w:ascii="Times New Roman" w:hAnsi="Times New Roman" w:cs="Times New Roman"/>
          <w:b/>
          <w:bCs/>
          <w:sz w:val="28"/>
          <w:szCs w:val="28"/>
        </w:rPr>
        <w:t xml:space="preserve"> благоустройства территории </w:t>
      </w:r>
      <w:r w:rsidR="00D364E2">
        <w:rPr>
          <w:rFonts w:ascii="Times New Roman" w:hAnsi="Times New Roman" w:cs="Times New Roman"/>
          <w:b/>
          <w:bCs/>
          <w:sz w:val="28"/>
          <w:szCs w:val="28"/>
        </w:rPr>
        <w:t>сельского</w:t>
      </w:r>
      <w:r w:rsidRPr="00C96682">
        <w:rPr>
          <w:rFonts w:ascii="Times New Roman" w:hAnsi="Times New Roman" w:cs="Times New Roman"/>
          <w:b/>
          <w:bCs/>
          <w:sz w:val="28"/>
          <w:szCs w:val="28"/>
        </w:rPr>
        <w:t xml:space="preserve"> поселения </w:t>
      </w:r>
      <w:r w:rsidR="00E53C11">
        <w:rPr>
          <w:rFonts w:ascii="Times New Roman" w:hAnsi="Times New Roman" w:cs="Times New Roman"/>
          <w:b/>
          <w:bCs/>
          <w:sz w:val="28"/>
          <w:szCs w:val="28"/>
        </w:rPr>
        <w:t>Красная Горка</w:t>
      </w:r>
      <w:r w:rsidRPr="00C96682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</w:t>
      </w:r>
      <w:r w:rsidR="007C485A">
        <w:rPr>
          <w:rFonts w:ascii="Times New Roman" w:hAnsi="Times New Roman" w:cs="Times New Roman"/>
          <w:b/>
          <w:bCs/>
          <w:sz w:val="28"/>
          <w:szCs w:val="28"/>
        </w:rPr>
        <w:t>Кинель-Черкасский</w:t>
      </w:r>
      <w:r w:rsidRPr="00C96682">
        <w:rPr>
          <w:rFonts w:ascii="Times New Roman" w:hAnsi="Times New Roman" w:cs="Times New Roman"/>
          <w:b/>
          <w:bCs/>
          <w:sz w:val="28"/>
          <w:szCs w:val="28"/>
        </w:rPr>
        <w:t xml:space="preserve"> Самарской области</w:t>
      </w:r>
      <w:r w:rsidRPr="00C96682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782E765E" w14:textId="77777777" w:rsidR="00DE54A4" w:rsidRPr="00C96682" w:rsidRDefault="00DE54A4" w:rsidP="0057591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E33F8B8" w14:textId="04DD6DCB" w:rsidR="003E1CD8" w:rsidRPr="00C03FF1" w:rsidRDefault="003E1CD8" w:rsidP="0038465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682">
        <w:rPr>
          <w:rFonts w:ascii="Times New Roman" w:hAnsi="Times New Roman" w:cs="Times New Roman"/>
          <w:color w:val="000000"/>
          <w:sz w:val="28"/>
          <w:szCs w:val="28"/>
        </w:rPr>
        <w:t xml:space="preserve">В целях </w:t>
      </w:r>
      <w:r w:rsidR="00D22A1C" w:rsidRPr="00D22A1C">
        <w:rPr>
          <w:rFonts w:ascii="Times New Roman" w:hAnsi="Times New Roman" w:cs="Times New Roman"/>
          <w:color w:val="000000"/>
          <w:sz w:val="28"/>
          <w:szCs w:val="28"/>
        </w:rPr>
        <w:t xml:space="preserve">учета Методических рекомендаций по разработке норм и правил по благоустройству территорий муниципальных образований, утвержденных приказом Министерства строительства и жилищно-коммунального хозяйства от 29.12.2021 № 1042/пр, а также </w:t>
      </w:r>
      <w:r w:rsidRPr="00C96682">
        <w:rPr>
          <w:rFonts w:ascii="Times New Roman" w:hAnsi="Times New Roman" w:cs="Times New Roman"/>
          <w:color w:val="000000"/>
          <w:sz w:val="28"/>
          <w:szCs w:val="28"/>
        </w:rPr>
        <w:t xml:space="preserve">приведения </w:t>
      </w:r>
      <w:r w:rsidR="005508A8" w:rsidRPr="005508A8">
        <w:rPr>
          <w:rFonts w:ascii="Times New Roman" w:hAnsi="Times New Roman" w:cs="Times New Roman"/>
          <w:color w:val="000000"/>
          <w:sz w:val="28"/>
          <w:szCs w:val="28"/>
        </w:rPr>
        <w:t>Правил благоустройства</w:t>
      </w:r>
      <w:r w:rsidR="003126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08A8" w:rsidRPr="005508A8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D364E2">
        <w:rPr>
          <w:rFonts w:ascii="Times New Roman" w:hAnsi="Times New Roman" w:cs="Times New Roman"/>
          <w:color w:val="000000"/>
          <w:sz w:val="28"/>
          <w:szCs w:val="28"/>
        </w:rPr>
        <w:t>сельского</w:t>
      </w:r>
      <w:r w:rsidR="005508A8" w:rsidRPr="005508A8">
        <w:rPr>
          <w:rFonts w:ascii="Times New Roman" w:hAnsi="Times New Roman" w:cs="Times New Roman"/>
          <w:color w:val="000000"/>
          <w:sz w:val="28"/>
          <w:szCs w:val="28"/>
        </w:rPr>
        <w:t xml:space="preserve"> поселения </w:t>
      </w:r>
      <w:r w:rsidR="00E53C11">
        <w:rPr>
          <w:rFonts w:ascii="Times New Roman" w:hAnsi="Times New Roman" w:cs="Times New Roman"/>
          <w:color w:val="000000"/>
          <w:sz w:val="28"/>
          <w:szCs w:val="28"/>
        </w:rPr>
        <w:t>Красная Горка</w:t>
      </w:r>
      <w:r w:rsidR="005508A8" w:rsidRPr="005508A8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</w:t>
      </w:r>
      <w:r w:rsidR="007C485A">
        <w:rPr>
          <w:rFonts w:ascii="Times New Roman" w:hAnsi="Times New Roman" w:cs="Times New Roman"/>
          <w:color w:val="000000"/>
          <w:sz w:val="28"/>
          <w:szCs w:val="28"/>
        </w:rPr>
        <w:t>Кинель-Черкасский</w:t>
      </w:r>
      <w:r w:rsidR="005508A8" w:rsidRPr="005508A8">
        <w:rPr>
          <w:rFonts w:ascii="Times New Roman" w:hAnsi="Times New Roman" w:cs="Times New Roman"/>
          <w:color w:val="000000"/>
          <w:sz w:val="28"/>
          <w:szCs w:val="28"/>
        </w:rPr>
        <w:t xml:space="preserve"> Самарской области, утвержденны</w:t>
      </w:r>
      <w:r w:rsidR="00C6557D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5508A8" w:rsidRPr="005508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Hlk39494421"/>
      <w:r w:rsidR="005508A8" w:rsidRPr="005508A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решением Собрания представителей </w:t>
      </w:r>
      <w:r w:rsidR="00D364E2">
        <w:rPr>
          <w:rFonts w:ascii="Times New Roman" w:hAnsi="Times New Roman" w:cs="Times New Roman"/>
          <w:bCs/>
          <w:color w:val="000000"/>
          <w:sz w:val="28"/>
          <w:szCs w:val="28"/>
        </w:rPr>
        <w:t>сельского</w:t>
      </w:r>
      <w:r w:rsidR="005508A8" w:rsidRPr="005508A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поселения </w:t>
      </w:r>
      <w:r w:rsidR="00E53C11">
        <w:rPr>
          <w:rFonts w:ascii="Times New Roman" w:hAnsi="Times New Roman" w:cs="Times New Roman"/>
          <w:bCs/>
          <w:color w:val="000000"/>
          <w:sz w:val="28"/>
          <w:szCs w:val="28"/>
        </w:rPr>
        <w:t>Красная Горка</w:t>
      </w:r>
      <w:r w:rsidR="005508A8" w:rsidRPr="005508A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508A8" w:rsidRPr="005508A8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района </w:t>
      </w:r>
      <w:r w:rsidR="007C485A">
        <w:rPr>
          <w:rFonts w:ascii="Times New Roman" w:hAnsi="Times New Roman" w:cs="Times New Roman"/>
          <w:color w:val="000000"/>
          <w:sz w:val="28"/>
          <w:szCs w:val="28"/>
        </w:rPr>
        <w:t>Кинель-Черкасский</w:t>
      </w:r>
      <w:r w:rsidR="005508A8" w:rsidRPr="005508A8">
        <w:rPr>
          <w:rFonts w:ascii="Times New Roman" w:hAnsi="Times New Roman" w:cs="Times New Roman"/>
          <w:color w:val="000000"/>
          <w:sz w:val="28"/>
          <w:szCs w:val="28"/>
        </w:rPr>
        <w:t xml:space="preserve"> Самарской области от</w:t>
      </w:r>
      <w:bookmarkStart w:id="1" w:name="_Hlk73535525"/>
      <w:r w:rsidR="0079566D">
        <w:rPr>
          <w:rFonts w:ascii="Times New Roman" w:hAnsi="Times New Roman" w:cs="Times New Roman"/>
          <w:color w:val="000000"/>
          <w:sz w:val="28"/>
          <w:szCs w:val="28"/>
        </w:rPr>
        <w:t xml:space="preserve"> 21.10.2019</w:t>
      </w:r>
      <w:r w:rsidR="004D67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08A8" w:rsidRPr="005508A8">
        <w:rPr>
          <w:rFonts w:ascii="Times New Roman" w:hAnsi="Times New Roman" w:cs="Times New Roman"/>
          <w:color w:val="000000"/>
          <w:sz w:val="28"/>
          <w:szCs w:val="28"/>
        </w:rPr>
        <w:t>№</w:t>
      </w:r>
      <w:bookmarkEnd w:id="0"/>
      <w:bookmarkEnd w:id="1"/>
      <w:r w:rsidR="0079566D">
        <w:rPr>
          <w:rFonts w:ascii="Times New Roman" w:hAnsi="Times New Roman" w:cs="Times New Roman"/>
          <w:color w:val="000000"/>
          <w:sz w:val="28"/>
          <w:szCs w:val="28"/>
        </w:rPr>
        <w:t xml:space="preserve"> 19-1</w:t>
      </w:r>
      <w:r w:rsidR="000674E2" w:rsidRPr="00C9668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8465A" w:rsidRPr="0038465A">
        <w:rPr>
          <w:rFonts w:ascii="Times New Roman" w:hAnsi="Times New Roman" w:cs="Times New Roman"/>
          <w:color w:val="000000"/>
          <w:sz w:val="28"/>
          <w:szCs w:val="28"/>
        </w:rPr>
        <w:t>в соответствие с Постановлением Главного государственного санитарного врача Российской Федерации от 28.01.2021 № 3 «Об утверждении санитарных правил и норм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Законом Самарской области от 15.06.2021 № 51-ГД «О внесении изменения в статью 4.18 Закона Самарской области «Об административных правонарушениях на территории Самарской области», Законом Самарской области от 17.02.2021 № 7-ГД «О внесении изменений в статью 4.23 Закона Самарской области «Об административных правонарушениях на территории Самарской области»</w:t>
      </w:r>
      <w:r w:rsidR="00BD36F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38465A" w:rsidRPr="0038465A">
        <w:rPr>
          <w:rFonts w:ascii="Times New Roman" w:hAnsi="Times New Roman" w:cs="Times New Roman"/>
          <w:color w:val="000000"/>
          <w:sz w:val="28"/>
          <w:szCs w:val="28"/>
        </w:rPr>
        <w:t xml:space="preserve"> Законом Самарской области от 17.02.2021 № 8-ГД «О внесении изменений в статью 4.28 Закона Самарской области «Об административных правонарушениях на территории Самарской области»</w:t>
      </w:r>
      <w:r w:rsidR="00BD36F2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="00BD36F2" w:rsidRPr="00BD36F2">
        <w:t xml:space="preserve"> </w:t>
      </w:r>
      <w:r w:rsidR="00BD36F2" w:rsidRPr="00BD36F2">
        <w:rPr>
          <w:rFonts w:ascii="Times New Roman" w:hAnsi="Times New Roman" w:cs="Times New Roman"/>
          <w:color w:val="000000"/>
          <w:sz w:val="28"/>
          <w:szCs w:val="28"/>
        </w:rPr>
        <w:t xml:space="preserve"> Законом Самарской области от 11.02.2022 № 15-ГД «О внесении изменений в Закон Самарской области «Об административных правонарушениях на территории Самарской области»</w:t>
      </w:r>
      <w:r w:rsidR="00666B0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03F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6682">
        <w:rPr>
          <w:rFonts w:ascii="Times New Roman" w:hAnsi="Times New Roman" w:cs="Times New Roman"/>
          <w:sz w:val="28"/>
          <w:szCs w:val="28"/>
        </w:rPr>
        <w:t xml:space="preserve">руководствуясь Уставом </w:t>
      </w:r>
      <w:r w:rsidR="00D364E2">
        <w:rPr>
          <w:rFonts w:ascii="Times New Roman" w:hAnsi="Times New Roman" w:cs="Times New Roman"/>
          <w:sz w:val="28"/>
          <w:szCs w:val="28"/>
        </w:rPr>
        <w:t>сельского</w:t>
      </w:r>
      <w:r w:rsidR="000674E2" w:rsidRPr="00C96682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E53C11">
        <w:rPr>
          <w:rFonts w:ascii="Times New Roman" w:hAnsi="Times New Roman" w:cs="Times New Roman"/>
          <w:sz w:val="28"/>
          <w:szCs w:val="28"/>
        </w:rPr>
        <w:t>Красная Горка</w:t>
      </w:r>
      <w:r w:rsidR="000674E2" w:rsidRPr="00C96682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7C485A">
        <w:rPr>
          <w:rFonts w:ascii="Times New Roman" w:hAnsi="Times New Roman" w:cs="Times New Roman"/>
          <w:sz w:val="28"/>
          <w:szCs w:val="28"/>
        </w:rPr>
        <w:t>Кинель-Черкасский</w:t>
      </w:r>
      <w:r w:rsidR="000674E2" w:rsidRPr="00C96682">
        <w:rPr>
          <w:rFonts w:ascii="Times New Roman" w:hAnsi="Times New Roman" w:cs="Times New Roman"/>
          <w:sz w:val="28"/>
          <w:szCs w:val="28"/>
        </w:rPr>
        <w:t xml:space="preserve"> Самарской области, </w:t>
      </w:r>
      <w:r w:rsidRPr="00C96682"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  <w:r w:rsidR="00D364E2">
        <w:rPr>
          <w:rFonts w:ascii="Times New Roman" w:hAnsi="Times New Roman" w:cs="Times New Roman"/>
          <w:sz w:val="28"/>
          <w:szCs w:val="28"/>
        </w:rPr>
        <w:t>сельского</w:t>
      </w:r>
      <w:r w:rsidRPr="00C96682">
        <w:rPr>
          <w:rFonts w:ascii="Times New Roman" w:hAnsi="Times New Roman" w:cs="Times New Roman"/>
          <w:sz w:val="28"/>
          <w:szCs w:val="28"/>
        </w:rPr>
        <w:t xml:space="preserve"> </w:t>
      </w:r>
      <w:r w:rsidRPr="00C96682">
        <w:rPr>
          <w:rFonts w:ascii="Times New Roman" w:hAnsi="Times New Roman" w:cs="Times New Roman"/>
          <w:sz w:val="28"/>
          <w:szCs w:val="28"/>
        </w:rPr>
        <w:lastRenderedPageBreak/>
        <w:t xml:space="preserve">поселения </w:t>
      </w:r>
      <w:r w:rsidR="00E53C11">
        <w:rPr>
          <w:rFonts w:ascii="Times New Roman" w:hAnsi="Times New Roman" w:cs="Times New Roman"/>
          <w:sz w:val="28"/>
          <w:szCs w:val="28"/>
        </w:rPr>
        <w:t>Красная Горка</w:t>
      </w:r>
      <w:r w:rsidRPr="00C96682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7C485A">
        <w:rPr>
          <w:rFonts w:ascii="Times New Roman" w:hAnsi="Times New Roman" w:cs="Times New Roman"/>
          <w:sz w:val="28"/>
          <w:szCs w:val="28"/>
        </w:rPr>
        <w:t>Кинель-Черкасский</w:t>
      </w:r>
      <w:r w:rsidRPr="00C96682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14:paraId="52B129ED" w14:textId="0243FC30" w:rsidR="00C96682" w:rsidRPr="00C96682" w:rsidRDefault="00C96682" w:rsidP="00575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43FF0B5" w14:textId="77777777" w:rsidR="003E1CD8" w:rsidRPr="00C96682" w:rsidRDefault="003E1CD8" w:rsidP="0057591A">
      <w:pPr>
        <w:pStyle w:val="ConsPlusTitle"/>
        <w:widowControl/>
        <w:ind w:firstLine="284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96682">
        <w:rPr>
          <w:rFonts w:ascii="Times New Roman" w:hAnsi="Times New Roman" w:cs="Times New Roman"/>
          <w:b w:val="0"/>
          <w:bCs w:val="0"/>
          <w:sz w:val="28"/>
          <w:szCs w:val="28"/>
        </w:rPr>
        <w:t>РЕШИЛО:</w:t>
      </w:r>
    </w:p>
    <w:p w14:paraId="64021609" w14:textId="77777777" w:rsidR="003E1CD8" w:rsidRPr="00C96682" w:rsidRDefault="003E1CD8" w:rsidP="0057591A">
      <w:pPr>
        <w:pStyle w:val="ConsPlusTitle"/>
        <w:widowControl/>
        <w:ind w:firstLine="284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06DA77C2" w14:textId="7550678E" w:rsidR="00C77D73" w:rsidRPr="00E659F4" w:rsidRDefault="00E659F4" w:rsidP="00E659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59F4">
        <w:rPr>
          <w:rFonts w:ascii="Times New Roman" w:hAnsi="Times New Roman" w:cs="Times New Roman"/>
          <w:color w:val="000000"/>
          <w:sz w:val="28"/>
          <w:szCs w:val="28"/>
        </w:rPr>
        <w:t>1. Внести в</w:t>
      </w:r>
      <w:r w:rsidR="003E1CD8" w:rsidRPr="00E659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E1CD8" w:rsidRPr="00E659F4">
        <w:rPr>
          <w:rFonts w:ascii="Times New Roman" w:hAnsi="Times New Roman" w:cs="Times New Roman"/>
          <w:sz w:val="28"/>
          <w:szCs w:val="28"/>
        </w:rPr>
        <w:t>Правил</w:t>
      </w:r>
      <w:r w:rsidR="006075DC" w:rsidRPr="00E659F4">
        <w:rPr>
          <w:rFonts w:ascii="Times New Roman" w:hAnsi="Times New Roman" w:cs="Times New Roman"/>
          <w:sz w:val="28"/>
          <w:szCs w:val="28"/>
        </w:rPr>
        <w:t>а</w:t>
      </w:r>
      <w:r w:rsidR="003E1CD8" w:rsidRPr="00E659F4">
        <w:rPr>
          <w:rFonts w:ascii="Times New Roman" w:hAnsi="Times New Roman" w:cs="Times New Roman"/>
          <w:sz w:val="28"/>
          <w:szCs w:val="28"/>
        </w:rPr>
        <w:t xml:space="preserve"> благоустройства территории </w:t>
      </w:r>
      <w:r w:rsidR="00D364E2">
        <w:rPr>
          <w:rFonts w:ascii="Times New Roman" w:hAnsi="Times New Roman" w:cs="Times New Roman"/>
          <w:sz w:val="28"/>
          <w:szCs w:val="28"/>
        </w:rPr>
        <w:t>сельского</w:t>
      </w:r>
      <w:r w:rsidR="003E1CD8" w:rsidRPr="00E659F4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E53C11">
        <w:rPr>
          <w:rFonts w:ascii="Times New Roman" w:hAnsi="Times New Roman" w:cs="Times New Roman"/>
          <w:sz w:val="28"/>
          <w:szCs w:val="28"/>
        </w:rPr>
        <w:t>Красная Горка</w:t>
      </w:r>
      <w:r w:rsidR="003E1CD8" w:rsidRPr="00E659F4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7C485A">
        <w:rPr>
          <w:rFonts w:ascii="Times New Roman" w:hAnsi="Times New Roman" w:cs="Times New Roman"/>
          <w:sz w:val="28"/>
          <w:szCs w:val="28"/>
        </w:rPr>
        <w:t>Кинель-Черкасский</w:t>
      </w:r>
      <w:r w:rsidR="00F34B63" w:rsidRPr="00E659F4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E659F4">
        <w:rPr>
          <w:rFonts w:ascii="Times New Roman" w:hAnsi="Times New Roman" w:cs="Times New Roman"/>
          <w:sz w:val="28"/>
          <w:szCs w:val="28"/>
        </w:rPr>
        <w:t xml:space="preserve">, утвержденные решением Собрания представителей </w:t>
      </w:r>
      <w:r w:rsidR="00D364E2">
        <w:rPr>
          <w:rFonts w:ascii="Times New Roman" w:hAnsi="Times New Roman" w:cs="Times New Roman"/>
          <w:sz w:val="28"/>
          <w:szCs w:val="28"/>
        </w:rPr>
        <w:t>сельского</w:t>
      </w:r>
      <w:r w:rsidRPr="00E659F4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E53C11">
        <w:rPr>
          <w:rFonts w:ascii="Times New Roman" w:hAnsi="Times New Roman" w:cs="Times New Roman"/>
          <w:sz w:val="28"/>
          <w:szCs w:val="28"/>
        </w:rPr>
        <w:t>Красная Горка</w:t>
      </w:r>
      <w:r w:rsidRPr="00E659F4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7C485A">
        <w:rPr>
          <w:rFonts w:ascii="Times New Roman" w:hAnsi="Times New Roman" w:cs="Times New Roman"/>
          <w:sz w:val="28"/>
          <w:szCs w:val="28"/>
        </w:rPr>
        <w:t>Кинель-Черкасский</w:t>
      </w:r>
      <w:r w:rsidRPr="00E659F4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="0079566D" w:rsidRPr="0079566D">
        <w:rPr>
          <w:rFonts w:ascii="Times New Roman" w:hAnsi="Times New Roman" w:cs="Times New Roman"/>
          <w:sz w:val="28"/>
          <w:szCs w:val="28"/>
        </w:rPr>
        <w:t xml:space="preserve">от 21.10.2019 № 19-1 </w:t>
      </w:r>
      <w:r w:rsidRPr="00E659F4">
        <w:rPr>
          <w:rFonts w:ascii="Times New Roman" w:hAnsi="Times New Roman" w:cs="Times New Roman"/>
          <w:sz w:val="28"/>
          <w:szCs w:val="28"/>
        </w:rPr>
        <w:t>(далее – Правила),</w:t>
      </w:r>
      <w:r w:rsidR="003E1CD8" w:rsidRPr="00E659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659F4">
        <w:rPr>
          <w:rFonts w:ascii="Times New Roman" w:hAnsi="Times New Roman" w:cs="Times New Roman"/>
          <w:color w:val="000000"/>
          <w:sz w:val="28"/>
          <w:szCs w:val="28"/>
        </w:rPr>
        <w:t>следующие изменения:</w:t>
      </w:r>
    </w:p>
    <w:p w14:paraId="171F0DED" w14:textId="53F8A883" w:rsidR="003E3C4F" w:rsidRPr="00D2369F" w:rsidRDefault="00E659F4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59F4">
        <w:rPr>
          <w:rFonts w:ascii="Times New Roman" w:hAnsi="Times New Roman" w:cs="Times New Roman"/>
          <w:color w:val="000000"/>
          <w:sz w:val="28"/>
          <w:szCs w:val="28"/>
        </w:rPr>
        <w:t xml:space="preserve">1.1. </w:t>
      </w:r>
      <w:r w:rsidR="003E3C4F" w:rsidRPr="00D2369F">
        <w:rPr>
          <w:rFonts w:ascii="Times New Roman" w:hAnsi="Times New Roman" w:cs="Times New Roman"/>
          <w:color w:val="000000"/>
          <w:sz w:val="28"/>
          <w:szCs w:val="28"/>
        </w:rPr>
        <w:t>пункт 2.4 Правил дополнить абзацем следующего содержания:</w:t>
      </w:r>
    </w:p>
    <w:p w14:paraId="1D65E962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37E9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«Граждане и организации привлекаются к участию в реализации мероприятий по благоустройству территории поселения на всех этапах реализации проекта благоустройства.»;</w:t>
      </w:r>
    </w:p>
    <w:p w14:paraId="69B7157D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1.2. дополнить Правила пунктом 2.7.1 следующего содержания:</w:t>
      </w:r>
    </w:p>
    <w:p w14:paraId="2FC041CA" w14:textId="77777777" w:rsidR="003E3C4F" w:rsidRPr="002D195A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 xml:space="preserve">«2.7.1. </w:t>
      </w:r>
      <w:r w:rsidRPr="002D195A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При реализации проектов благоустройства территории поселения может обеспечиваться:</w:t>
      </w:r>
    </w:p>
    <w:p w14:paraId="7DA8B301" w14:textId="77777777" w:rsidR="003E3C4F" w:rsidRPr="002D195A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 w:rsidRPr="002D195A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а) функциональное разнообразие благоустраиваемой территории - насыщенность территории разнообразными социальными и коммерческими сервисами;</w:t>
      </w:r>
    </w:p>
    <w:p w14:paraId="4BE81849" w14:textId="77777777" w:rsidR="003E3C4F" w:rsidRPr="002D195A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 w:rsidRPr="002D195A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б) взаимосвязь пространств поселения, доступность объектов инфраструктуры для детей и маломобильных групп населения, в том числе за счет ликвидации необоснованных барьеров и препятствий;</w:t>
      </w:r>
    </w:p>
    <w:p w14:paraId="21F88A27" w14:textId="77777777" w:rsidR="003E3C4F" w:rsidRPr="002D195A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 w:rsidRPr="002D195A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в) создание комфортных пешеходных и велосипедных коммуникаций среды, в том числе путем создания в поселении условий для безопасных и удобных пешеходных и велосипедных прогулок, включая маломобильные группы населения, при различных погодных условиях, обеспечив при этом транзитную, коммуникационную, рекреационную и потребительскую функции территории на протяжении пешеходного маршрута;</w:t>
      </w:r>
    </w:p>
    <w:p w14:paraId="56D8C7A5" w14:textId="77777777" w:rsidR="003E3C4F" w:rsidRPr="002D195A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 w:rsidRPr="002D195A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г) возможность доступа к основным значимым объектам на территории поселения и за его пределами, где находятся наиболее востребованные для жителей поселения и туристов объекты и сервисы (далее - центры притяжения), при помощи сопоставимых по скорости и уровню комфорта различных видов транспорта (различные виды общественного транспорта, личный автотранспорт, велосипед и другие);</w:t>
      </w:r>
    </w:p>
    <w:p w14:paraId="556FD7BC" w14:textId="77777777" w:rsidR="003E3C4F" w:rsidRPr="002D195A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 w:rsidRPr="002D195A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д) организация комфортной среды для общения жителей, в том числе путем благоустройства как крупных, часто посещаемых общественных территорий, так и территорий, доступ на которые ограничен, предназначенных для уединенного общения и проведения времени, создание природных и природно-антропогенных объектов в зависимости от функционального назначения части территории;</w:t>
      </w:r>
    </w:p>
    <w:p w14:paraId="3EB43C7C" w14:textId="77777777" w:rsidR="003E3C4F" w:rsidRPr="002D195A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 w:rsidRPr="002D195A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е) шаговая доступность к объектам детской игровой и спортивной инфраструктуры для детей и подростков, в том числе относящихся к маломобильным группам населения;</w:t>
      </w:r>
    </w:p>
    <w:p w14:paraId="23813E2F" w14:textId="77777777" w:rsidR="003E3C4F" w:rsidRPr="002D195A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 w:rsidRPr="002D195A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lastRenderedPageBreak/>
        <w:t>ж) защита окружающей среды, общественных и дворовых территорий, пешеходных и велосипедных маршрутов населенного пункта, в том числе с помощью озеленения и использования эффективных архитектурно-планировочных приемов;</w:t>
      </w:r>
    </w:p>
    <w:p w14:paraId="303B6273" w14:textId="77777777" w:rsidR="003E3C4F" w:rsidRPr="002D195A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 w:rsidRPr="002D195A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з) безопасность и порядок, в том числе путем организации системы освещения и видеонаблюдения.</w:t>
      </w:r>
    </w:p>
    <w:p w14:paraId="713C934A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195A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Реализация комплексных проектов благоустройства территории поселения может осуществляться с привлечением внебюджетных источников финансирования, в том числе с использованием механизмов государственно-частного партнерства.»;</w:t>
      </w:r>
    </w:p>
    <w:p w14:paraId="3BEB82F5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1.3. пункт 2.8 Правил дополнить абзацем следующего содержания:</w:t>
      </w:r>
    </w:p>
    <w:p w14:paraId="7C01F11F" w14:textId="056588FA" w:rsidR="003E3C4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83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«При разработке проектных мероприятий по благоустройству общественных территорий обеспечиваются открытость и проницаемость территорий для визуального восприятия (отсутствие глухих оград и излишних ограждений), условия беспрепятственного передвижения населения, включая маломобильные группы населения, приемы поддержки исторически сложившейся планировочной структуры и масштаба застройки, достижение стилевого единства элементов благоустройства с окружающей средой населенного пункта, а также стилевого единства конструкций, в том числе средств размещения информации, рекламы и вывесок, размещаемых на внешних поверхностях зданий, строений, сооружений.»;</w:t>
      </w:r>
    </w:p>
    <w:p w14:paraId="7AF13B48" w14:textId="192EC0EB" w:rsidR="00C02F70" w:rsidRPr="00C02F70" w:rsidRDefault="003E3C4F" w:rsidP="0000578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1.4. </w:t>
      </w:r>
      <w:r w:rsidR="00C02F70" w:rsidRPr="00C02F70">
        <w:rPr>
          <w:rFonts w:ascii="Times New Roman" w:hAnsi="Times New Roman" w:cs="Times New Roman"/>
          <w:color w:val="000000"/>
          <w:sz w:val="28"/>
          <w:szCs w:val="28"/>
        </w:rPr>
        <w:t>в пункте 3.</w:t>
      </w:r>
      <w:r w:rsidR="00C02F70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C02F70" w:rsidRPr="00C02F70">
        <w:rPr>
          <w:rFonts w:ascii="Times New Roman" w:hAnsi="Times New Roman" w:cs="Times New Roman"/>
          <w:color w:val="000000"/>
          <w:sz w:val="28"/>
          <w:szCs w:val="28"/>
        </w:rPr>
        <w:t xml:space="preserve"> Правил:</w:t>
      </w:r>
    </w:p>
    <w:p w14:paraId="137C340B" w14:textId="2B5DD3A5" w:rsidR="00C02F70" w:rsidRPr="00C02F70" w:rsidRDefault="00C02F70" w:rsidP="00C02F7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83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подпункт 11 признать утратившим силу</w:t>
      </w:r>
      <w:r w:rsidRPr="00C02F7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EE53947" w14:textId="4585D0D6" w:rsidR="00C02F70" w:rsidRPr="00C02F70" w:rsidRDefault="00C02F70" w:rsidP="00C02F7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2F70">
        <w:rPr>
          <w:rFonts w:ascii="Times New Roman" w:hAnsi="Times New Roman" w:cs="Times New Roman"/>
          <w:color w:val="000000"/>
          <w:sz w:val="28"/>
          <w:szCs w:val="28"/>
        </w:rPr>
        <w:t>подпункт 1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C02F70">
        <w:rPr>
          <w:rFonts w:ascii="Times New Roman" w:hAnsi="Times New Roman" w:cs="Times New Roman"/>
          <w:color w:val="000000"/>
          <w:sz w:val="28"/>
          <w:szCs w:val="28"/>
        </w:rPr>
        <w:t xml:space="preserve"> изложить в следующей редакции:</w:t>
      </w:r>
    </w:p>
    <w:p w14:paraId="2786582C" w14:textId="31ABC96B" w:rsidR="00C02F70" w:rsidRDefault="00C02F70" w:rsidP="00C02F7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2F70">
        <w:rPr>
          <w:rFonts w:ascii="Times New Roman" w:hAnsi="Times New Roman" w:cs="Times New Roman"/>
          <w:color w:val="000000"/>
          <w:sz w:val="28"/>
          <w:szCs w:val="28"/>
        </w:rPr>
        <w:t>«1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C02F70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976F83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для территорий, прилегающих к рекламным конструкциям, - 2 метра по периметру от границ основания рекламной конструкции;»;</w:t>
      </w:r>
    </w:p>
    <w:p w14:paraId="6F2F5768" w14:textId="14F98323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1.5. 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t>пункт 4.6 дополнить предложением следующего содержания:</w:t>
      </w:r>
    </w:p>
    <w:p w14:paraId="265AE3BE" w14:textId="43289362" w:rsidR="003E3C4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83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«При уборке территории поселения в ночное время необходимо принимать меры, предупреждающие шум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t>.»;</w:t>
      </w:r>
    </w:p>
    <w:p w14:paraId="01A6989F" w14:textId="4F40CF43" w:rsidR="0010689B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83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1.</w:t>
      </w:r>
      <w:r w:rsidR="0084621C" w:rsidRPr="00976F83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6</w:t>
      </w:r>
      <w:r w:rsidRPr="00976F83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. пункт 4.9 Правил признать утратившим силу</w:t>
      </w:r>
      <w:r w:rsidRPr="00C02F7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F39AC94" w14:textId="5A45C4A7" w:rsidR="0010689B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84621C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>. в пункте 4.13 Правил:</w:t>
      </w:r>
    </w:p>
    <w:p w14:paraId="129E990A" w14:textId="77777777" w:rsidR="0010689B" w:rsidRPr="00C02F70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2F70">
        <w:rPr>
          <w:rFonts w:ascii="Times New Roman" w:hAnsi="Times New Roman" w:cs="Times New Roman"/>
          <w:color w:val="000000"/>
          <w:sz w:val="28"/>
          <w:szCs w:val="28"/>
        </w:rPr>
        <w:t>в подпункте 2:</w:t>
      </w:r>
    </w:p>
    <w:p w14:paraId="6961C99B" w14:textId="77777777" w:rsidR="0010689B" w:rsidRPr="00C02F70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2F70">
        <w:rPr>
          <w:rFonts w:ascii="Times New Roman" w:hAnsi="Times New Roman" w:cs="Times New Roman"/>
          <w:color w:val="000000"/>
          <w:sz w:val="28"/>
          <w:szCs w:val="28"/>
        </w:rPr>
        <w:t>после слов «прилегающие территории» дополнить словами «, за исключением цветников и газонов,»;</w:t>
      </w:r>
    </w:p>
    <w:p w14:paraId="67802941" w14:textId="77777777" w:rsidR="0010689B" w:rsidRPr="00C02F70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2F70">
        <w:rPr>
          <w:rFonts w:ascii="Times New Roman" w:hAnsi="Times New Roman" w:cs="Times New Roman"/>
          <w:color w:val="000000"/>
          <w:sz w:val="28"/>
          <w:szCs w:val="28"/>
        </w:rPr>
        <w:t>слова «на всю ширину тротуара» исключить;</w:t>
      </w:r>
    </w:p>
    <w:p w14:paraId="3ABB9CAC" w14:textId="77777777" w:rsidR="0010689B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2F70">
        <w:rPr>
          <w:rFonts w:ascii="Times New Roman" w:hAnsi="Times New Roman" w:cs="Times New Roman"/>
          <w:color w:val="000000"/>
          <w:sz w:val="28"/>
          <w:szCs w:val="28"/>
        </w:rPr>
        <w:t>в подпункте 3 слова «с учетом требования подпункта 2 пункта 5.8 настоящих Правил» исключить;</w:t>
      </w:r>
    </w:p>
    <w:p w14:paraId="4A764834" w14:textId="3594F14A" w:rsidR="0010689B" w:rsidRPr="00BC4114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84621C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C4114">
        <w:rPr>
          <w:rFonts w:ascii="Times New Roman" w:hAnsi="Times New Roman" w:cs="Times New Roman"/>
          <w:color w:val="000000"/>
          <w:sz w:val="28"/>
          <w:szCs w:val="28"/>
        </w:rPr>
        <w:t xml:space="preserve"> в пункте 4.14 Правил:</w:t>
      </w:r>
    </w:p>
    <w:p w14:paraId="36BCC4F0" w14:textId="77777777" w:rsidR="0010689B" w:rsidRPr="00BC4114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BC4114">
        <w:rPr>
          <w:rFonts w:ascii="Times New Roman" w:hAnsi="Times New Roman" w:cs="Times New Roman"/>
          <w:color w:val="000000"/>
          <w:sz w:val="28"/>
          <w:szCs w:val="28"/>
        </w:rPr>
        <w:t>абзац девятый дополнить словами «на землях или земельных участках, находящихся в муниципальной собственности»;</w:t>
      </w:r>
    </w:p>
    <w:p w14:paraId="02DC010F" w14:textId="77777777" w:rsidR="0010689B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4743">
        <w:rPr>
          <w:rFonts w:ascii="Times New Roman" w:hAnsi="Times New Roman" w:cs="Times New Roman"/>
          <w:color w:val="000000"/>
          <w:sz w:val="28"/>
          <w:szCs w:val="28"/>
        </w:rPr>
        <w:t xml:space="preserve">- дополнить абзацами следующего содержания: </w:t>
      </w:r>
    </w:p>
    <w:p w14:paraId="4D215612" w14:textId="77777777" w:rsidR="0010689B" w:rsidRPr="00523E63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4114">
        <w:rPr>
          <w:rFonts w:ascii="Times New Roman" w:hAnsi="Times New Roman" w:cs="Times New Roman"/>
          <w:color w:val="000000"/>
          <w:sz w:val="28"/>
          <w:szCs w:val="28"/>
        </w:rPr>
        <w:t xml:space="preserve">«- воспрепятствовать проведению работ по ручной или механизированной уборке территории, по очистке кровель зданий от снега, наледи и (или) удалению сосулек, а также деятельности специализированной организации по сбору и вывозу (транспортировке) с помощью транспортных средств твёрдых коммунальных отходов из мест, предназначенных для их </w:t>
      </w:r>
      <w:r w:rsidRPr="00BC4114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накопления (временного складирования) в контейнерах, мусоросборниках или на специально отведённых площадках, путем размещения транспортных средств на внутридворовых территориях и внутриквартальных проездах без учета информации (объявлений, предупреждений) уполномоченного органа и (или) специализированной организации о сроках проведения работ по ручной или механизированной уборке территории, по очистке кровель зданий от снега, наледи и (или) удалению сосулек, деятельности специализированной организации по сбору и вывозу (транспортировке) с помощью транспортных средств твёрдых коммунальных отходов из мест, предназначенных для их накопления (временного складирования) в контейнерах, мусоросборниках или на специально отведённых площадках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bookmarkStart w:id="2" w:name="_Hlk97909499"/>
    </w:p>
    <w:bookmarkEnd w:id="2"/>
    <w:p w14:paraId="12EFBE2C" w14:textId="77777777" w:rsidR="0010689B" w:rsidRPr="00523E63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3E63">
        <w:rPr>
          <w:rFonts w:ascii="Times New Roman" w:hAnsi="Times New Roman" w:cs="Times New Roman"/>
          <w:color w:val="000000"/>
          <w:sz w:val="28"/>
          <w:szCs w:val="28"/>
        </w:rPr>
        <w:t>- уничтожать или повреждать специальные знаки, надписи, содержащие информацию, необходимую для эксплуатации инженерных сооружений;</w:t>
      </w:r>
    </w:p>
    <w:p w14:paraId="125F48FF" w14:textId="77777777" w:rsidR="0010689B" w:rsidRPr="00BC4114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3E63">
        <w:rPr>
          <w:rFonts w:ascii="Times New Roman" w:hAnsi="Times New Roman" w:cs="Times New Roman"/>
          <w:color w:val="000000"/>
          <w:sz w:val="28"/>
          <w:szCs w:val="28"/>
        </w:rPr>
        <w:t>- загрязнять территории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укрытия).»;</w:t>
      </w:r>
    </w:p>
    <w:p w14:paraId="6C801C27" w14:textId="53624188" w:rsidR="0010689B" w:rsidRPr="00BC4114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84621C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BC4114">
        <w:rPr>
          <w:rFonts w:ascii="Times New Roman" w:hAnsi="Times New Roman" w:cs="Times New Roman"/>
          <w:color w:val="000000"/>
          <w:sz w:val="28"/>
          <w:szCs w:val="28"/>
        </w:rPr>
        <w:t>пункт 4.15 Правил изложить в следующей редакции:</w:t>
      </w:r>
    </w:p>
    <w:p w14:paraId="09C4E2E2" w14:textId="77777777" w:rsidR="0010689B" w:rsidRPr="00BC4114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4114">
        <w:rPr>
          <w:rFonts w:ascii="Times New Roman" w:hAnsi="Times New Roman" w:cs="Times New Roman"/>
          <w:color w:val="000000"/>
          <w:sz w:val="28"/>
          <w:szCs w:val="28"/>
        </w:rPr>
        <w:t>«4.15. Складирование строительных и иных материалов, техники для обеспечения строительства, реконструкции на землях или земельных участках, находящихся в муниципальной собственности, без предоставления земельных участков и установления сервитутов осуществляется на основании разрешений уполномоченного органа в соответствии с требованиями Земельного кодекса Российской Федерации.</w:t>
      </w:r>
    </w:p>
    <w:p w14:paraId="61409BFE" w14:textId="77777777" w:rsidR="0010689B" w:rsidRPr="00BC4114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4114">
        <w:rPr>
          <w:rFonts w:ascii="Times New Roman" w:hAnsi="Times New Roman" w:cs="Times New Roman"/>
          <w:color w:val="000000"/>
          <w:sz w:val="28"/>
          <w:szCs w:val="28"/>
        </w:rPr>
        <w:t>В случаях, неурегулированных Земельным кодексом Российской Федерации, допускается складирование собственниками и (или) иными законными владельцами зданий, строений, сооружений, нестационарных объектов, земельных участков строительных и иных материалов, техники для обеспечения строительства, реконструкции на землях или земельных участках, находящихся в муниципальной собственности, без предоставления земельных участков и установления сервитутов при условии соблюдения следующих требований настоящих Правил:</w:t>
      </w:r>
    </w:p>
    <w:p w14:paraId="06AD3957" w14:textId="77777777" w:rsidR="0010689B" w:rsidRPr="00BC4114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4114">
        <w:rPr>
          <w:rFonts w:ascii="Times New Roman" w:hAnsi="Times New Roman" w:cs="Times New Roman"/>
          <w:color w:val="000000"/>
          <w:sz w:val="28"/>
          <w:szCs w:val="28"/>
        </w:rPr>
        <w:t>- укрытие песка, щебня, других сыпучих материалов нетканым материалом, брезентом во избежание воздействия атмосферных осадков, ветра и последующего перемешивания с почвой, распространения за пределы места складирования;</w:t>
      </w:r>
    </w:p>
    <w:p w14:paraId="3E7D7ED2" w14:textId="77777777" w:rsidR="0010689B" w:rsidRPr="00BC4114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4114">
        <w:rPr>
          <w:rFonts w:ascii="Times New Roman" w:hAnsi="Times New Roman" w:cs="Times New Roman"/>
          <w:color w:val="000000"/>
          <w:sz w:val="28"/>
          <w:szCs w:val="28"/>
        </w:rPr>
        <w:t>- складирование строительных материалов, техники способом, исключающим возможность их падения, опрокидывания, разваливания;</w:t>
      </w:r>
    </w:p>
    <w:p w14:paraId="6F770B50" w14:textId="77777777" w:rsidR="0010689B" w:rsidRPr="00BC4114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4114">
        <w:rPr>
          <w:rFonts w:ascii="Times New Roman" w:hAnsi="Times New Roman" w:cs="Times New Roman"/>
          <w:color w:val="000000"/>
          <w:sz w:val="28"/>
          <w:szCs w:val="28"/>
        </w:rPr>
        <w:t>- складирование строительных материалов, техники не должно создавать препятствия для движения пешеходов, транспортных средств и других угроз безопасности дорожного движения;</w:t>
      </w:r>
    </w:p>
    <w:p w14:paraId="44F9F1C6" w14:textId="77777777" w:rsidR="0010689B" w:rsidRPr="00BC4114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4114">
        <w:rPr>
          <w:rFonts w:ascii="Times New Roman" w:hAnsi="Times New Roman" w:cs="Times New Roman"/>
          <w:color w:val="000000"/>
          <w:sz w:val="28"/>
          <w:szCs w:val="28"/>
        </w:rPr>
        <w:t>- складирование строительных материалов, техники не должно не нарушать требования противопожарной безопасности;</w:t>
      </w:r>
    </w:p>
    <w:p w14:paraId="43BD208E" w14:textId="77777777" w:rsidR="0010689B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4114">
        <w:rPr>
          <w:rFonts w:ascii="Times New Roman" w:hAnsi="Times New Roman" w:cs="Times New Roman"/>
          <w:color w:val="000000"/>
          <w:sz w:val="28"/>
          <w:szCs w:val="28"/>
        </w:rPr>
        <w:t xml:space="preserve">- складирование строительных материалов, техники запрещено на территориях, непосредственно занятых линейными объектами связи, </w:t>
      </w:r>
      <w:r w:rsidRPr="00BC4114">
        <w:rPr>
          <w:rFonts w:ascii="Times New Roman" w:hAnsi="Times New Roman" w:cs="Times New Roman"/>
          <w:color w:val="000000"/>
          <w:sz w:val="28"/>
          <w:szCs w:val="28"/>
        </w:rPr>
        <w:lastRenderedPageBreak/>
        <w:t>газоснабжения, водоснабжения, теплоснабжения, электроснабжения.»;</w:t>
      </w:r>
    </w:p>
    <w:p w14:paraId="4996C971" w14:textId="2574F8AA" w:rsidR="0010689B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B47C10">
        <w:rPr>
          <w:rFonts w:ascii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hAnsi="Times New Roman" w:cs="Times New Roman"/>
          <w:color w:val="000000"/>
          <w:sz w:val="28"/>
          <w:szCs w:val="28"/>
        </w:rPr>
        <w:t>. пункт 4.17 Правил изложить в следующей редакции:</w:t>
      </w:r>
    </w:p>
    <w:p w14:paraId="38BAD66F" w14:textId="77777777" w:rsidR="0010689B" w:rsidRPr="00BC4114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C01DCD">
        <w:rPr>
          <w:rFonts w:ascii="Times New Roman" w:hAnsi="Times New Roman" w:cs="Times New Roman"/>
          <w:bCs/>
          <w:sz w:val="28"/>
          <w:szCs w:val="28"/>
        </w:rPr>
        <w:t>4.1</w:t>
      </w:r>
      <w:r>
        <w:rPr>
          <w:rFonts w:ascii="Times New Roman" w:hAnsi="Times New Roman" w:cs="Times New Roman"/>
          <w:bCs/>
          <w:sz w:val="28"/>
          <w:szCs w:val="28"/>
        </w:rPr>
        <w:t>7</w:t>
      </w:r>
      <w:r w:rsidRPr="00C01DCD">
        <w:rPr>
          <w:rFonts w:ascii="Times New Roman" w:hAnsi="Times New Roman" w:cs="Times New Roman"/>
          <w:bCs/>
          <w:sz w:val="28"/>
          <w:szCs w:val="28"/>
        </w:rPr>
        <w:t>.</w:t>
      </w:r>
      <w:r w:rsidRPr="00BC4114">
        <w:rPr>
          <w:rFonts w:ascii="Times New Roman" w:hAnsi="Times New Roman" w:cs="Times New Roman"/>
          <w:color w:val="000000"/>
          <w:sz w:val="28"/>
          <w:szCs w:val="28"/>
        </w:rPr>
        <w:t xml:space="preserve"> В населенных пунктах поселения без централизованной системы водоотведения накопление жидких бытовых отходов (далее - ЖБО) должно осуществляться в локальных очистных сооружениях либо в подземных водонепроницаемых сооружениях как отдельных, так и в составе дворовых уборных.</w:t>
      </w:r>
    </w:p>
    <w:p w14:paraId="72C126C1" w14:textId="77777777" w:rsidR="0010689B" w:rsidRPr="00BC4114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4114">
        <w:rPr>
          <w:rFonts w:ascii="Times New Roman" w:hAnsi="Times New Roman" w:cs="Times New Roman"/>
          <w:color w:val="000000"/>
          <w:sz w:val="28"/>
          <w:szCs w:val="28"/>
        </w:rPr>
        <w:t>4.1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BC4114">
        <w:rPr>
          <w:rFonts w:ascii="Times New Roman" w:hAnsi="Times New Roman" w:cs="Times New Roman"/>
          <w:color w:val="000000"/>
          <w:sz w:val="28"/>
          <w:szCs w:val="28"/>
        </w:rPr>
        <w:t>.1. Расстояние от выгребов и дворовых уборных с помойницами до жилых домов, зданий и игровых, прогулочных и спортивных площадок организаций воспитания и обучения, отдыха и оздоровления детей и молодежи и медицинских организаций, организаций социального обслуживания, детских игровых и спортивных площадок должно быть не менее 10 метров и не более 100 метров, для туалетов - не менее 20 метров.</w:t>
      </w:r>
    </w:p>
    <w:p w14:paraId="76F8B06C" w14:textId="77777777" w:rsidR="0010689B" w:rsidRPr="00BC4114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4114">
        <w:rPr>
          <w:rFonts w:ascii="Times New Roman" w:hAnsi="Times New Roman" w:cs="Times New Roman"/>
          <w:color w:val="000000"/>
          <w:sz w:val="28"/>
          <w:szCs w:val="28"/>
        </w:rPr>
        <w:t>Дворовые уборные должны находиться (располагаться, размещаться) на расстоянии не менее 50 метров от нецентрализованных источников питьевого водоснабжения, предназначенных для общественного пользования.</w:t>
      </w:r>
    </w:p>
    <w:p w14:paraId="3D95183E" w14:textId="77777777" w:rsidR="0010689B" w:rsidRPr="00BC4114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4114">
        <w:rPr>
          <w:rFonts w:ascii="Times New Roman" w:hAnsi="Times New Roman" w:cs="Times New Roman"/>
          <w:color w:val="000000"/>
          <w:sz w:val="28"/>
          <w:szCs w:val="28"/>
        </w:rPr>
        <w:t>4.1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BC4114">
        <w:rPr>
          <w:rFonts w:ascii="Times New Roman" w:hAnsi="Times New Roman" w:cs="Times New Roman"/>
          <w:color w:val="000000"/>
          <w:sz w:val="28"/>
          <w:szCs w:val="28"/>
        </w:rPr>
        <w:t>.2. Органы местного самоуправления поселения, юридические лица и граждане, в том числе индивидуальные предприниматели (далее - хозяйствующие субъекты), эксплуатирующие выгребы, дворовые уборные и помойницы, должны обеспечивать их дезинфекцию и ремонт.</w:t>
      </w:r>
    </w:p>
    <w:p w14:paraId="1BCFE9DA" w14:textId="77777777" w:rsidR="0010689B" w:rsidRPr="00BC4114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4114">
        <w:rPr>
          <w:rFonts w:ascii="Times New Roman" w:hAnsi="Times New Roman" w:cs="Times New Roman"/>
          <w:color w:val="000000"/>
          <w:sz w:val="28"/>
          <w:szCs w:val="28"/>
        </w:rPr>
        <w:t>4.1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BC4114">
        <w:rPr>
          <w:rFonts w:ascii="Times New Roman" w:hAnsi="Times New Roman" w:cs="Times New Roman"/>
          <w:color w:val="000000"/>
          <w:sz w:val="28"/>
          <w:szCs w:val="28"/>
        </w:rPr>
        <w:t>.3. Выгреб и помойницы должны иметь подземную водонепроницаемую емкостную часть для накопления ЖБО. Объем выгребов и помойниц определяется их владельцами с учетом количества образующихся ЖБО.</w:t>
      </w:r>
    </w:p>
    <w:p w14:paraId="124B162E" w14:textId="77777777" w:rsidR="0010689B" w:rsidRPr="00BC4114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4114">
        <w:rPr>
          <w:rFonts w:ascii="Times New Roman" w:hAnsi="Times New Roman" w:cs="Times New Roman"/>
          <w:color w:val="000000"/>
          <w:sz w:val="28"/>
          <w:szCs w:val="28"/>
        </w:rPr>
        <w:t>4.1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BC4114">
        <w:rPr>
          <w:rFonts w:ascii="Times New Roman" w:hAnsi="Times New Roman" w:cs="Times New Roman"/>
          <w:color w:val="000000"/>
          <w:sz w:val="28"/>
          <w:szCs w:val="28"/>
        </w:rPr>
        <w:t>.4. Не допускается наполнение выгреба выше, чем 0,35 метров до поверхности земли. Выгреб следует очищать по мере заполнения, но не реже 1 раза в 6 месяцев.</w:t>
      </w:r>
    </w:p>
    <w:p w14:paraId="659EAF36" w14:textId="77777777" w:rsidR="0010689B" w:rsidRPr="00BC4114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4114">
        <w:rPr>
          <w:rFonts w:ascii="Times New Roman" w:hAnsi="Times New Roman" w:cs="Times New Roman"/>
          <w:color w:val="000000"/>
          <w:sz w:val="28"/>
          <w:szCs w:val="28"/>
        </w:rPr>
        <w:t>4.1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BC4114">
        <w:rPr>
          <w:rFonts w:ascii="Times New Roman" w:hAnsi="Times New Roman" w:cs="Times New Roman"/>
          <w:color w:val="000000"/>
          <w:sz w:val="28"/>
          <w:szCs w:val="28"/>
        </w:rPr>
        <w:t>.5. Удаление ЖБО должно проводится хозяйствующими субъектами, осуществляющими деятельность по сбору и транспортированию ЖБО, в период с 7 до 23 часов с использованием транспортных средств, специально оборудованных для забора, слива и транспортирования ЖБО, в централизованные системы водоотведения или иные сооружения, предназначенные для приема и (или) очистки ЖБО.</w:t>
      </w:r>
    </w:p>
    <w:p w14:paraId="13B495EB" w14:textId="77777777" w:rsidR="0010689B" w:rsidRPr="00BC4114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4114">
        <w:rPr>
          <w:rFonts w:ascii="Times New Roman" w:hAnsi="Times New Roman" w:cs="Times New Roman"/>
          <w:color w:val="000000"/>
          <w:sz w:val="28"/>
          <w:szCs w:val="28"/>
        </w:rPr>
        <w:t>4.1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BC4114">
        <w:rPr>
          <w:rFonts w:ascii="Times New Roman" w:hAnsi="Times New Roman" w:cs="Times New Roman"/>
          <w:color w:val="000000"/>
          <w:sz w:val="28"/>
          <w:szCs w:val="28"/>
        </w:rPr>
        <w:t>.6. Объекты, предназначенные для приема и (или) очистки ЖБО, должны соответствовать требованиям Федерального закона от 07.12.2011 № 416-ФЗ «О водоснабжении и водоотведении», санитарных правил и санитарно-эпидемиологическим требованиям по профилактике инфекционных и паразитарных болезней, а также к организации и проведению санитарно-противоэпидемических (профилактических) мероприятий.</w:t>
      </w:r>
    </w:p>
    <w:p w14:paraId="11E8100C" w14:textId="06AADCE3" w:rsidR="0010689B" w:rsidRDefault="0010689B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4114">
        <w:rPr>
          <w:rFonts w:ascii="Times New Roman" w:hAnsi="Times New Roman" w:cs="Times New Roman"/>
          <w:color w:val="000000"/>
          <w:sz w:val="28"/>
          <w:szCs w:val="28"/>
        </w:rPr>
        <w:t>Не допускается вывоз ЖБО в места, не предназначенные для приема и (или) очистки ЖБО.»;</w:t>
      </w:r>
    </w:p>
    <w:p w14:paraId="06FEDAAD" w14:textId="3C469D98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B47C10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t>. дополнить Правила пунктами 4.20 – 4.23 следующего содержания;</w:t>
      </w:r>
    </w:p>
    <w:p w14:paraId="7A17D458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lastRenderedPageBreak/>
        <w:t>«4.20. В зависимости от условий движения транспорта и пешеходов на территории поселения определяется высота уклона поверхности покрытия в целях обеспечения отвода поверхностных вод.</w:t>
      </w:r>
    </w:p>
    <w:p w14:paraId="7F3A2854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Дождеприемные колодцы могут устанавливаться в местах понижения проектного рельефа: на въездах и выездах из кварталов, перед перекрестками со стороны притока воды до зоны пешеходного перехода, в лотках проезжих частей улиц и проездов в зависимости от продольного уклона улиц.</w:t>
      </w:r>
    </w:p>
    <w:p w14:paraId="752A2229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При благоустройстве территорий, расположенных на участках холмистого рельефа, крутые склоны могут оборудоваться системой нагорных и водоотводных каналов, а на участках возможного проявления карстово-суффозионных процессов могут проводиться мероприятия по уменьшению инфильтрации воды в грунт.</w:t>
      </w:r>
    </w:p>
    <w:p w14:paraId="6C6D84A4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4.21. Уступы, ступени, пандусы, осветительное, информационное и уличное техническое оборудование, иные преграды, а также край тротуара в зонах остановочных пунктов и переходов через улицу могут выделяться с помощью тактильного покрытия.</w:t>
      </w:r>
    </w:p>
    <w:p w14:paraId="40866A42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4.22. Для деревьев, расположенных в мощении, при отсутствии иных видов защиты, в том числе приствольных решеток, бордюров, скамеек, допускается предусматривать защитное приствольное покрытие, выполненное на одном уровне или выше покрытия пешеходных коммуникаций.</w:t>
      </w:r>
    </w:p>
    <w:p w14:paraId="7FA7485B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могут предусматриваться защитные приствольные ограждения, высота которых определяется в зависимости от возраста, породы дерева и прочих характеристик.</w:t>
      </w:r>
    </w:p>
    <w:p w14:paraId="4F8FB7DB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4.23. При сопряжении покрытия пешеходных коммуникаций с газоном (грунтом, мягкими покрытиями) допускается предусматривать установку бортовых камней различных видов. Бортовые камни допускается устанавливать на одном уровне с пешеходными коммуникациями.»;</w:t>
      </w:r>
    </w:p>
    <w:p w14:paraId="578D1C82" w14:textId="67A55D9E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B47C10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t>. дополнить Правила главой 4.1 следующего содержания:</w:t>
      </w:r>
    </w:p>
    <w:p w14:paraId="5B8B79CC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D2369F">
        <w:rPr>
          <w:rFonts w:ascii="Times New Roman" w:hAnsi="Times New Roman" w:cs="Times New Roman"/>
          <w:b/>
          <w:color w:val="000000"/>
          <w:sz w:val="28"/>
          <w:szCs w:val="28"/>
        </w:rPr>
        <w:t>Глава 4.1. Обустройство территории поселения в целях обеспечения беспрепятственного передвижения по ней инвалидов и других маломобильных групп населения</w:t>
      </w:r>
    </w:p>
    <w:p w14:paraId="10CC6765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 xml:space="preserve">4.1.1. При проектировании объектов благоустройства обеспечивается доступность среды населенных пунктов для маломобильных групп населения, в том числе людей старшей возрастной группы, инвалидов, людей с ограниченными (временно или постоянно) возможностями здоровья, детей младшего возраста, пешеходов с детскими колясками. </w:t>
      </w:r>
    </w:p>
    <w:p w14:paraId="0CA750D5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4.1.2. Проектирование, строительство, установка технических средств и оборудования, способствующих передвижению маломобильных групп населения, осуществляются в том числе при новом строительстве в соответствии с утвержденной проектной документацией.</w:t>
      </w:r>
    </w:p>
    <w:p w14:paraId="09D4A544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 xml:space="preserve">4.1.3. Проектирование путей движения маломобильных групп населения, входных групп в здания и сооружения осуществляется в 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соответствии с требованиями сводов правил, национальных стандартов, отраслевых норм и настоящих Правил.</w:t>
      </w:r>
    </w:p>
    <w:p w14:paraId="3DD4E9C9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4.1.4. При выполнении благоустройства улиц в части организации подходов к зданиям и сооружениям поверхность реконструируемой части тротуаров следует выполнять на одном уровне с существующим тротуаром или путем обеспечения плавного перехода между поверхностями тротуаров, выполненными в разных уровнях.</w:t>
      </w:r>
    </w:p>
    <w:p w14:paraId="2C1993D2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Тротуары, подходы к зданиям, строениям и сооружениям, ступени и пандусы необходимо выполнять с нескользящей поверхностью.</w:t>
      </w:r>
    </w:p>
    <w:p w14:paraId="6C48A3EC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Поверхности тротуаров, площадок перед входом в здания, строения и сооружения, ступеней и пандусов, имеющие скользкую поверхность в холодный период времени, следует обрабатывать специальными противогололедными средствами или укрывать такие поверхности противоскользящими материалами.</w:t>
      </w:r>
    </w:p>
    <w:p w14:paraId="39C57D43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4.1.5. Для предупреждения инвалидов по зрению о препятствиях и опасных местах на путях их следования, в том числе на пешеходных коммуникациях общественных территорий, на путях следования в жилых и производственных зданиях, общественных зданиях и сооружениях открытого доступа населения и на прилегающих к ним участках, на объектах транспортной инфраструктуры, а также для обозначения безопасных путей следования, обозначения мест их начала и изменения направления движения, для обозначения мест посадки в маршрутные транспортные средства, мест получения услуг или информации, допускается применение тактильных наземных указателей.</w:t>
      </w:r>
    </w:p>
    <w:p w14:paraId="686335CD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4.1.6. Общественные территории населенного пункта, территории, прилегающие к объектам социальной инфраструктуры, зоны транспортно-пересадочных узлов и иные центры притяжения для информирования инвалидов по зрению на путях их движения, указания направления движения, идентификации мест и возможности получения услуги могут оборудоваться тактильными мнемосхемами (тактильными мнемокартами и рельефными планами) и тактильными указателями (тактильными табличками, пиктограммами, накладками и наклейками), обеспечивающими возможность их эффективного использования инвалидами по зрению и другими категориями маломобильных групп населения, а также людьми без инвалидности.</w:t>
      </w:r>
    </w:p>
    <w:p w14:paraId="4113D7BC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На тактильных мнемосхемах может размещаться в том числе тактильная пространственная информация, позволяющая определить фактическое положение объектов в пространстве.</w:t>
      </w:r>
    </w:p>
    <w:p w14:paraId="63E8B27A" w14:textId="5EBDFA5E" w:rsidR="003E3C4F" w:rsidRPr="003E3C4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На тактильных указателях может размещаться тактильная информация, необходимая инвалиду по зрению вдоль пути следования и позволяющая получать полноценную информацию для ориентирования в пространстве, предназначенная для считывания посредством осязания лицами, владеющими техникой чтения шрифта Брайля, и не владеющими данными навыками маломобильными группами населения.»;</w:t>
      </w:r>
    </w:p>
    <w:p w14:paraId="0EBC4E44" w14:textId="23FDB774" w:rsidR="0010689B" w:rsidRPr="00BC4114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4114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B47C10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Pr="00BC4114">
        <w:rPr>
          <w:rFonts w:ascii="Times New Roman" w:hAnsi="Times New Roman" w:cs="Times New Roman"/>
          <w:color w:val="000000"/>
          <w:sz w:val="28"/>
          <w:szCs w:val="28"/>
        </w:rPr>
        <w:t xml:space="preserve">. пункт 5.1 Правил </w:t>
      </w:r>
      <w:r>
        <w:rPr>
          <w:rFonts w:ascii="Times New Roman" w:hAnsi="Times New Roman" w:cs="Times New Roman"/>
          <w:color w:val="000000"/>
          <w:sz w:val="28"/>
          <w:szCs w:val="28"/>
        </w:rPr>
        <w:t>дополнить абзацем следующего содержания</w:t>
      </w:r>
      <w:r w:rsidRPr="00BC4114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69133921" w14:textId="77777777" w:rsidR="0010689B" w:rsidRPr="00BC4114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4114">
        <w:rPr>
          <w:rFonts w:ascii="Times New Roman" w:hAnsi="Times New Roman" w:cs="Times New Roman"/>
          <w:color w:val="000000"/>
          <w:sz w:val="28"/>
          <w:szCs w:val="28"/>
        </w:rPr>
        <w:t xml:space="preserve">«При температуре воздуха ниже 0°С для очистки дорожных покрытий </w:t>
      </w:r>
      <w:r w:rsidRPr="00BC4114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допускается использование хозяйствующими субъектами, отвечающими за содержание соответствующих территорий, антигололедных материалов и реагентов, разрешенных к применению в соответствии с главой II Единого перечня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союза, и разделом 19 главы II Единых санитарно-эпидемиологических и гигиенических требований к продукции (товарам), подлежащей санитарно-эпидемиологическому надзору (контролю), утвержденных решением Комиссии Таможенного союза от 28.05.2010 № 299 «О применении санитарных мер в таможенном союзе».»;</w:t>
      </w:r>
    </w:p>
    <w:p w14:paraId="21838A32" w14:textId="451FBA3F" w:rsidR="0010689B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4114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B47C10">
        <w:rPr>
          <w:rFonts w:ascii="Times New Roman" w:hAnsi="Times New Roman" w:cs="Times New Roman"/>
          <w:color w:val="000000"/>
          <w:sz w:val="28"/>
          <w:szCs w:val="28"/>
        </w:rPr>
        <w:t>14</w:t>
      </w:r>
      <w:r w:rsidRPr="00BC4114">
        <w:rPr>
          <w:rFonts w:ascii="Times New Roman" w:hAnsi="Times New Roman" w:cs="Times New Roman"/>
          <w:color w:val="000000"/>
          <w:sz w:val="28"/>
          <w:szCs w:val="28"/>
        </w:rPr>
        <w:t>. пункт 5.5 Правил признать утратившим силу;</w:t>
      </w:r>
    </w:p>
    <w:p w14:paraId="237005CE" w14:textId="6947307F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B47C10"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t>. пункт 5.7 Правил дополнить абзацем следующего содержания:</w:t>
      </w:r>
    </w:p>
    <w:p w14:paraId="1B9B8495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«В зависимости от ширины улицы и характера движения на ней валы собранного снега допускается укладывать либо по обеим сторонам проезжей части, либо с одной стороны проезжей части вдоль тротуара, оставляя необходимые проходы и проезды.»;</w:t>
      </w:r>
    </w:p>
    <w:p w14:paraId="383A0C51" w14:textId="6610789E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B47C10"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t>. пункт 5.9 Правил изложить в следующей редакции:</w:t>
      </w:r>
    </w:p>
    <w:p w14:paraId="25F73E25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 xml:space="preserve">«5.9. Прилегающие территории, тротуары, проезды должны быть очищены от снега и наледи (гололеда). </w:t>
      </w:r>
    </w:p>
    <w:p w14:paraId="1917C632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Уборку и вывоз снега и льда с общественных территорий поселения следует начинать немедленно с начала снегопада.</w:t>
      </w:r>
    </w:p>
    <w:p w14:paraId="401B1AD8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Посыпку пешеходных и транспортных коммуникаций антигололедными средствами следует начинать немедленно с начала снегопада или появления гололеда.</w:t>
      </w:r>
    </w:p>
    <w:p w14:paraId="6AE1B086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При гололеде, в первую очередь, посыпаются спуски, подъемы, лестницы, перекрестки, места остановок общественного транспорта, пешеходные переходы.</w:t>
      </w:r>
    </w:p>
    <w:p w14:paraId="6F3DFFA2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На территории интенсивных пешеходных коммуникаций допускается применять природные антигололедные средства.</w:t>
      </w:r>
    </w:p>
    <w:p w14:paraId="3884ECE7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При уборке придомовых территорий многоквартирных домов следует информировать жителей о сроках и месте проведения работ по уборке и вывозу снега с придомовой территории и о необходимости перемещения транспортных средств в случае создания препятствий для работы снегоуборочной техники.»;</w:t>
      </w:r>
    </w:p>
    <w:p w14:paraId="5E8127EB" w14:textId="3710972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1.1</w:t>
      </w:r>
      <w:r w:rsidR="00B47C10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t>. третье предложение абзаца первого пункта 5.12 Правил изложить в следующей редакции:</w:t>
      </w:r>
    </w:p>
    <w:p w14:paraId="1F7889D7" w14:textId="1CF7E696" w:rsidR="003E3C4F" w:rsidRPr="00BC4114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«Очистка от снега крыш и удаление сосулек производятся с обеспечением следующих мер безопасности: назначение дежурных, ограждение тротуаров, оснащение страховочным оборудованием лиц, работающих на высоте.»;</w:t>
      </w:r>
    </w:p>
    <w:p w14:paraId="4E596685" w14:textId="353A4A4C" w:rsidR="0010689B" w:rsidRPr="0000578D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3890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B47C10">
        <w:rPr>
          <w:rFonts w:ascii="Times New Roman" w:hAnsi="Times New Roman" w:cs="Times New Roman"/>
          <w:color w:val="000000"/>
          <w:sz w:val="28"/>
          <w:szCs w:val="28"/>
        </w:rPr>
        <w:t>18</w:t>
      </w:r>
      <w:r w:rsidRPr="00753890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578D">
        <w:rPr>
          <w:rFonts w:ascii="Times New Roman" w:hAnsi="Times New Roman" w:cs="Times New Roman"/>
          <w:color w:val="000000"/>
          <w:sz w:val="28"/>
          <w:szCs w:val="28"/>
        </w:rPr>
        <w:t>в пункте 5.13 Правил:</w:t>
      </w:r>
    </w:p>
    <w:p w14:paraId="56BEEBA9" w14:textId="77777777" w:rsidR="0010689B" w:rsidRPr="0000578D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578D">
        <w:rPr>
          <w:rFonts w:ascii="Times New Roman" w:hAnsi="Times New Roman" w:cs="Times New Roman"/>
          <w:color w:val="000000"/>
          <w:sz w:val="28"/>
          <w:szCs w:val="28"/>
        </w:rPr>
        <w:t>абзац третий изложить в следующей редакции:</w:t>
      </w:r>
    </w:p>
    <w:p w14:paraId="75638915" w14:textId="77777777" w:rsidR="0010689B" w:rsidRPr="0000578D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578D">
        <w:rPr>
          <w:rFonts w:ascii="Times New Roman" w:hAnsi="Times New Roman" w:cs="Times New Roman"/>
          <w:color w:val="000000"/>
          <w:sz w:val="28"/>
          <w:szCs w:val="28"/>
        </w:rPr>
        <w:t xml:space="preserve">«Не допускается размещение собранного снега и льда на детских игровых и спортивных площадках, в зонах рекреационного назначения, на поверхности ледяного покрова водоемов и водосборных территориях, а </w:t>
      </w:r>
      <w:r w:rsidRPr="0000578D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также в радиусе 50 метров от источников нецентрализованного водоснабжения.»;</w:t>
      </w:r>
    </w:p>
    <w:p w14:paraId="068EF0E7" w14:textId="77777777" w:rsidR="0010689B" w:rsidRPr="0000578D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578D">
        <w:rPr>
          <w:rFonts w:ascii="Times New Roman" w:hAnsi="Times New Roman" w:cs="Times New Roman"/>
          <w:color w:val="000000"/>
          <w:sz w:val="28"/>
          <w:szCs w:val="28"/>
        </w:rPr>
        <w:t>дополнить абзацем следующего содержания:</w:t>
      </w:r>
    </w:p>
    <w:p w14:paraId="34BC9494" w14:textId="77777777" w:rsidR="0010689B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578D">
        <w:rPr>
          <w:rFonts w:ascii="Times New Roman" w:hAnsi="Times New Roman" w:cs="Times New Roman"/>
          <w:color w:val="000000"/>
          <w:sz w:val="28"/>
          <w:szCs w:val="28"/>
        </w:rPr>
        <w:t>«Не допускается сбрасывать пульпу, снег в водные объекты.»;</w:t>
      </w:r>
    </w:p>
    <w:p w14:paraId="419CB042" w14:textId="13666737" w:rsidR="0010689B" w:rsidRPr="003B545F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</w:t>
      </w:r>
      <w:r w:rsidR="00B47C10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3B545F">
        <w:rPr>
          <w:rFonts w:ascii="Times New Roman" w:hAnsi="Times New Roman" w:cs="Times New Roman"/>
          <w:color w:val="000000"/>
          <w:sz w:val="28"/>
          <w:szCs w:val="28"/>
        </w:rPr>
        <w:t>пункт 6.2 Правил изложить в следующей редакции:</w:t>
      </w:r>
    </w:p>
    <w:p w14:paraId="33229A2F" w14:textId="77777777" w:rsidR="0010689B" w:rsidRPr="003B545F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545F">
        <w:rPr>
          <w:rFonts w:ascii="Times New Roman" w:hAnsi="Times New Roman" w:cs="Times New Roman"/>
          <w:color w:val="000000"/>
          <w:sz w:val="28"/>
          <w:szCs w:val="28"/>
        </w:rPr>
        <w:t>«6.2. При температуре воздуха более плюс 10°С на проезжей части улиц и площадей с водонепроницаемым покрытием, а также на пешеходных тротуарах хозяйствующими субъектами, отвечающими за содержание соответствующих территорий, должны производиться полив и подметание.</w:t>
      </w:r>
    </w:p>
    <w:p w14:paraId="5181DE7B" w14:textId="77777777" w:rsidR="0010689B" w:rsidRPr="003B545F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545F">
        <w:rPr>
          <w:rFonts w:ascii="Times New Roman" w:hAnsi="Times New Roman" w:cs="Times New Roman"/>
          <w:color w:val="000000"/>
          <w:sz w:val="28"/>
          <w:szCs w:val="28"/>
        </w:rPr>
        <w:t>Не допускается заправлять автомобили для полива и подметания технической водой и водой из открытых водоемов.»;</w:t>
      </w:r>
    </w:p>
    <w:p w14:paraId="7E40F39D" w14:textId="719A86EF" w:rsidR="0010689B" w:rsidRPr="003B545F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545F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B47C10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Pr="003B545F">
        <w:rPr>
          <w:rFonts w:ascii="Times New Roman" w:hAnsi="Times New Roman" w:cs="Times New Roman"/>
          <w:color w:val="000000"/>
          <w:sz w:val="28"/>
          <w:szCs w:val="28"/>
        </w:rPr>
        <w:t>. пункт 6.7 Правил изложить в следующей редакции:</w:t>
      </w:r>
    </w:p>
    <w:p w14:paraId="1CCED38F" w14:textId="77777777" w:rsidR="0010689B" w:rsidRPr="003B545F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545F">
        <w:rPr>
          <w:rFonts w:ascii="Times New Roman" w:hAnsi="Times New Roman" w:cs="Times New Roman"/>
          <w:color w:val="000000"/>
          <w:sz w:val="28"/>
          <w:szCs w:val="28"/>
        </w:rPr>
        <w:t>«6.7. Сжигание листьев деревьев, кустарников на территории населенных пунктов поселения запрещено.</w:t>
      </w:r>
    </w:p>
    <w:p w14:paraId="4596E2CD" w14:textId="77777777" w:rsidR="0010689B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545F">
        <w:rPr>
          <w:rFonts w:ascii="Times New Roman" w:hAnsi="Times New Roman" w:cs="Times New Roman"/>
          <w:color w:val="000000"/>
          <w:sz w:val="28"/>
          <w:szCs w:val="28"/>
        </w:rPr>
        <w:t>Собранные листья деревьев, кустарников подлежат вывозу на объекты размещения, обезвреживания или утилизации отходов.»;</w:t>
      </w:r>
    </w:p>
    <w:p w14:paraId="4887A1BF" w14:textId="531C60BD" w:rsidR="0010689B" w:rsidRPr="00CD3DEC" w:rsidRDefault="0010689B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="00B47C10">
        <w:rPr>
          <w:rFonts w:ascii="Times New Roman" w:hAnsi="Times New Roman" w:cs="Times New Roman"/>
          <w:bCs/>
          <w:sz w:val="28"/>
          <w:szCs w:val="28"/>
        </w:rPr>
        <w:t>21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CD3DEC">
        <w:rPr>
          <w:rFonts w:ascii="Times New Roman" w:hAnsi="Times New Roman" w:cs="Times New Roman"/>
          <w:bCs/>
          <w:sz w:val="28"/>
          <w:szCs w:val="28"/>
        </w:rPr>
        <w:t xml:space="preserve">пункт 7.1 </w:t>
      </w:r>
      <w:r w:rsidRPr="00121CFC">
        <w:rPr>
          <w:rFonts w:ascii="Times New Roman" w:hAnsi="Times New Roman" w:cs="Times New Roman"/>
          <w:bCs/>
          <w:sz w:val="28"/>
          <w:szCs w:val="28"/>
        </w:rPr>
        <w:t xml:space="preserve">Правил </w:t>
      </w:r>
      <w:r w:rsidRPr="00CD3DEC">
        <w:rPr>
          <w:rFonts w:ascii="Times New Roman" w:hAnsi="Times New Roman" w:cs="Times New Roman"/>
          <w:bCs/>
          <w:sz w:val="28"/>
          <w:szCs w:val="28"/>
        </w:rPr>
        <w:t>изложить в следующей редакции:</w:t>
      </w:r>
    </w:p>
    <w:p w14:paraId="1654FCF9" w14:textId="77777777" w:rsidR="0010689B" w:rsidRPr="00CD3DEC" w:rsidRDefault="0010689B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3DEC">
        <w:rPr>
          <w:rFonts w:ascii="Times New Roman" w:hAnsi="Times New Roman" w:cs="Times New Roman"/>
          <w:bCs/>
          <w:sz w:val="28"/>
          <w:szCs w:val="28"/>
        </w:rPr>
        <w:t>«7.1. Собственники и (или) иные законные владельцы зданий, строений, сооружений либо уполномоченные лица обязаны содержать их фасады в чистоте и порядке, отвечающим требованиям сводов правил, национальных стандартов, отраслевых норм и настоящих Правил.</w:t>
      </w:r>
    </w:p>
    <w:p w14:paraId="5579951A" w14:textId="77777777" w:rsidR="0010689B" w:rsidRPr="00CD3DEC" w:rsidRDefault="0010689B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3DEC">
        <w:rPr>
          <w:rFonts w:ascii="Times New Roman" w:hAnsi="Times New Roman" w:cs="Times New Roman"/>
          <w:bCs/>
          <w:sz w:val="28"/>
          <w:szCs w:val="28"/>
        </w:rPr>
        <w:t>Окрашенные поверхности фасадов зданий, строений, сооружений должны быть ровными, без пятен и поврежденных мест.</w:t>
      </w:r>
    </w:p>
    <w:p w14:paraId="3459EC93" w14:textId="77777777" w:rsidR="0010689B" w:rsidRPr="00CD3DEC" w:rsidRDefault="0010689B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3DEC">
        <w:rPr>
          <w:rFonts w:ascii="Times New Roman" w:hAnsi="Times New Roman" w:cs="Times New Roman"/>
          <w:bCs/>
          <w:sz w:val="28"/>
          <w:szCs w:val="28"/>
        </w:rPr>
        <w:t>Входные двери зданий, строений, сооружений, экраны балконов и лоджий, водосточные трубы, малые архитектурные формы должны быть покрашены, содержаться в чистоте и в исправном техническом состоянии.</w:t>
      </w:r>
    </w:p>
    <w:p w14:paraId="78D58CFB" w14:textId="77777777" w:rsidR="0010689B" w:rsidRPr="00CD3DEC" w:rsidRDefault="0010689B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3DEC">
        <w:rPr>
          <w:rFonts w:ascii="Times New Roman" w:hAnsi="Times New Roman" w:cs="Times New Roman"/>
          <w:bCs/>
          <w:sz w:val="28"/>
          <w:szCs w:val="28"/>
        </w:rPr>
        <w:t>Витрины, вывески, объекты наружной рекламы зданий, строений, сооружений должны содержаться в чистоте и в исправном техническом состоянии.</w:t>
      </w:r>
    </w:p>
    <w:p w14:paraId="338E6143" w14:textId="77777777" w:rsidR="0010689B" w:rsidRPr="00CD3DEC" w:rsidRDefault="0010689B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3DEC">
        <w:rPr>
          <w:rFonts w:ascii="Times New Roman" w:hAnsi="Times New Roman" w:cs="Times New Roman"/>
          <w:bCs/>
          <w:sz w:val="28"/>
          <w:szCs w:val="28"/>
        </w:rPr>
        <w:t>Окна зданий, строений, сооружений вне зависимости от назначения (торговые, административные, производственные, жилые и тому подобное) должны быть остеклены, рамы оконных проемов окрашены.</w:t>
      </w:r>
    </w:p>
    <w:p w14:paraId="7836065A" w14:textId="77777777" w:rsidR="0010689B" w:rsidRPr="00CD3DEC" w:rsidRDefault="0010689B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3DEC">
        <w:rPr>
          <w:rFonts w:ascii="Times New Roman" w:hAnsi="Times New Roman" w:cs="Times New Roman"/>
          <w:bCs/>
          <w:sz w:val="28"/>
          <w:szCs w:val="28"/>
        </w:rPr>
        <w:t>Собственники и (или) иные законные владельцы нежилых зданий, строений, сооружений либо уполномоченные лица обязаны 1 раз в неделю очищать фасады нежилых зданий, строений, сооружений от нанесенных непосредственно на фасаде или на любом материале (бумага, картон, ткань, холст и т.д.) надписей, рисунков, изображений, объявлений, не содержащих сведений рекламного характера.</w:t>
      </w:r>
    </w:p>
    <w:p w14:paraId="10ADE184" w14:textId="77777777" w:rsidR="003E3C4F" w:rsidRDefault="0010689B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3DEC">
        <w:rPr>
          <w:rFonts w:ascii="Times New Roman" w:hAnsi="Times New Roman" w:cs="Times New Roman"/>
          <w:bCs/>
          <w:sz w:val="28"/>
          <w:szCs w:val="28"/>
        </w:rPr>
        <w:t>Собственники и (или) иные законные владельцы жилых зданий, в том числе индивидуальных жилых домов, либо уполномоченные лица осуществляют очистку фасадов жилых зданий от надписей, рисунков по мере их появления.</w:t>
      </w:r>
    </w:p>
    <w:p w14:paraId="4B9EA1AE" w14:textId="5D622122" w:rsidR="0010689B" w:rsidRDefault="003E3C4F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3C4F">
        <w:rPr>
          <w:rFonts w:ascii="Times New Roman" w:hAnsi="Times New Roman" w:cs="Times New Roman"/>
          <w:bCs/>
          <w:sz w:val="28"/>
          <w:szCs w:val="28"/>
        </w:rPr>
        <w:t>Расклейка газет, афиш, плакатов, различного рода объявлений и рекламы разрешается на специально установленных стендах.</w:t>
      </w:r>
      <w:r w:rsidR="0010689B" w:rsidRPr="00CD3DEC">
        <w:rPr>
          <w:rFonts w:ascii="Times New Roman" w:hAnsi="Times New Roman" w:cs="Times New Roman"/>
          <w:bCs/>
          <w:sz w:val="28"/>
          <w:szCs w:val="28"/>
        </w:rPr>
        <w:t>»;</w:t>
      </w:r>
    </w:p>
    <w:p w14:paraId="1FAD7B23" w14:textId="45791D5D" w:rsidR="0010689B" w:rsidRPr="00942AC9" w:rsidRDefault="0010689B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2AC9">
        <w:rPr>
          <w:rFonts w:ascii="Times New Roman" w:hAnsi="Times New Roman" w:cs="Times New Roman"/>
          <w:bCs/>
          <w:sz w:val="28"/>
          <w:szCs w:val="28"/>
        </w:rPr>
        <w:t>1.</w:t>
      </w:r>
      <w:r w:rsidR="00B47C10">
        <w:rPr>
          <w:rFonts w:ascii="Times New Roman" w:hAnsi="Times New Roman" w:cs="Times New Roman"/>
          <w:bCs/>
          <w:sz w:val="28"/>
          <w:szCs w:val="28"/>
        </w:rPr>
        <w:t>22</w:t>
      </w:r>
      <w:r w:rsidRPr="00942AC9">
        <w:rPr>
          <w:rFonts w:ascii="Times New Roman" w:hAnsi="Times New Roman" w:cs="Times New Roman"/>
          <w:bCs/>
          <w:sz w:val="28"/>
          <w:szCs w:val="28"/>
        </w:rPr>
        <w:t xml:space="preserve">. пункт 7.3 </w:t>
      </w:r>
      <w:r w:rsidRPr="00121CFC">
        <w:rPr>
          <w:rFonts w:ascii="Times New Roman" w:hAnsi="Times New Roman" w:cs="Times New Roman"/>
          <w:bCs/>
          <w:sz w:val="28"/>
          <w:szCs w:val="28"/>
        </w:rPr>
        <w:t xml:space="preserve">Правил </w:t>
      </w:r>
      <w:r w:rsidRPr="00942AC9">
        <w:rPr>
          <w:rFonts w:ascii="Times New Roman" w:hAnsi="Times New Roman" w:cs="Times New Roman"/>
          <w:bCs/>
          <w:sz w:val="28"/>
          <w:szCs w:val="28"/>
        </w:rPr>
        <w:t>дополнить абзацем следующего содержания:</w:t>
      </w:r>
    </w:p>
    <w:p w14:paraId="5D59A8E8" w14:textId="77777777" w:rsidR="0010689B" w:rsidRPr="00942AC9" w:rsidRDefault="0010689B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2AC9">
        <w:rPr>
          <w:rFonts w:ascii="Times New Roman" w:hAnsi="Times New Roman" w:cs="Times New Roman"/>
          <w:bCs/>
          <w:sz w:val="28"/>
          <w:szCs w:val="28"/>
        </w:rPr>
        <w:lastRenderedPageBreak/>
        <w:t>«Домовые знаки на зданиях, сооружениях должны содержаться в исправном состоянии.»;</w:t>
      </w:r>
    </w:p>
    <w:p w14:paraId="53B1B927" w14:textId="59EAB5DE" w:rsidR="0010689B" w:rsidRDefault="0010689B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2AC9">
        <w:rPr>
          <w:rFonts w:ascii="Times New Roman" w:hAnsi="Times New Roman" w:cs="Times New Roman"/>
          <w:bCs/>
          <w:sz w:val="28"/>
          <w:szCs w:val="28"/>
        </w:rPr>
        <w:t>1.</w:t>
      </w:r>
      <w:r w:rsidR="00B47C10">
        <w:rPr>
          <w:rFonts w:ascii="Times New Roman" w:hAnsi="Times New Roman" w:cs="Times New Roman"/>
          <w:bCs/>
          <w:sz w:val="28"/>
          <w:szCs w:val="28"/>
        </w:rPr>
        <w:t>23</w:t>
      </w:r>
      <w:r w:rsidRPr="00942AC9">
        <w:rPr>
          <w:rFonts w:ascii="Times New Roman" w:hAnsi="Times New Roman" w:cs="Times New Roman"/>
          <w:bCs/>
          <w:sz w:val="28"/>
          <w:szCs w:val="28"/>
        </w:rPr>
        <w:t xml:space="preserve">. пункт 7.5 </w:t>
      </w:r>
      <w:r w:rsidRPr="00121CFC">
        <w:rPr>
          <w:rFonts w:ascii="Times New Roman" w:hAnsi="Times New Roman" w:cs="Times New Roman"/>
          <w:bCs/>
          <w:sz w:val="28"/>
          <w:szCs w:val="28"/>
        </w:rPr>
        <w:t xml:space="preserve">Правил </w:t>
      </w:r>
      <w:r w:rsidRPr="00942AC9">
        <w:rPr>
          <w:rFonts w:ascii="Times New Roman" w:hAnsi="Times New Roman" w:cs="Times New Roman"/>
          <w:bCs/>
          <w:sz w:val="28"/>
          <w:szCs w:val="28"/>
        </w:rPr>
        <w:t>после слова «сооружений» дополнить словом «, строений»;</w:t>
      </w:r>
    </w:p>
    <w:p w14:paraId="6418E415" w14:textId="794C82AE" w:rsidR="0010689B" w:rsidRDefault="0010689B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="00B47C10">
        <w:rPr>
          <w:rFonts w:ascii="Times New Roman" w:hAnsi="Times New Roman" w:cs="Times New Roman"/>
          <w:bCs/>
          <w:sz w:val="28"/>
          <w:szCs w:val="28"/>
        </w:rPr>
        <w:t>24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D519DB">
        <w:t xml:space="preserve"> </w:t>
      </w:r>
      <w:r w:rsidRPr="00D519DB">
        <w:rPr>
          <w:rFonts w:ascii="Times New Roman" w:hAnsi="Times New Roman" w:cs="Times New Roman"/>
          <w:bCs/>
          <w:sz w:val="28"/>
          <w:szCs w:val="28"/>
        </w:rPr>
        <w:t xml:space="preserve">в пункте </w:t>
      </w:r>
      <w:r>
        <w:rPr>
          <w:rFonts w:ascii="Times New Roman" w:hAnsi="Times New Roman" w:cs="Times New Roman"/>
          <w:bCs/>
          <w:sz w:val="28"/>
          <w:szCs w:val="28"/>
        </w:rPr>
        <w:t>7.9 Правил</w:t>
      </w:r>
      <w:r w:rsidRPr="00D519DB">
        <w:rPr>
          <w:rFonts w:ascii="Times New Roman" w:hAnsi="Times New Roman" w:cs="Times New Roman"/>
          <w:bCs/>
          <w:sz w:val="28"/>
          <w:szCs w:val="28"/>
        </w:rPr>
        <w:t xml:space="preserve"> слова «с периодичностью, устанавливаемой уполномоченным органом» исключить;</w:t>
      </w:r>
    </w:p>
    <w:p w14:paraId="5DBD092E" w14:textId="74D5ADE6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B47C10"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t>. дополнить Правила пунктами 7.9.1 – 7.9.6 следующего содержания:</w:t>
      </w:r>
    </w:p>
    <w:p w14:paraId="381605A6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«7.9.1. При проектировании освещения и осветительного оборудования следует обеспечивать:</w:t>
      </w:r>
    </w:p>
    <w:p w14:paraId="3FE38646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- экономичность и энергоэффективность применяемых осветительных установок, рациональное распределение и использование электроэнергии;</w:t>
      </w:r>
    </w:p>
    <w:p w14:paraId="16A30486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- эстетику элементов осветительных установок, их дизайн, качество материалов и изделий с учетом восприятия в дневное и ночное время;</w:t>
      </w:r>
    </w:p>
    <w:p w14:paraId="06F13B09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- удобство обслуживания и управления при разных режимах работы установок.</w:t>
      </w:r>
    </w:p>
    <w:p w14:paraId="6F727E24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7.9.2. Утилитарное наружное освещение общественных и дворовых территорий может осуществляться следующими видами стационарных установок освещения:</w:t>
      </w:r>
    </w:p>
    <w:p w14:paraId="165E1BEC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- обычные (традиционные), светильники которых располагаются на опорах (венчающие, консольные), подвесах или фасадах зданий, строений и сооружений (бра, плафоны), которые допускается использовать для освещения транспортных и пешеходных коммуникаций;</w:t>
      </w:r>
    </w:p>
    <w:p w14:paraId="3361F57E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- высокомачтовые, которые допускается использовать для освещения обширных по площади территорий, транспортных развязок и магистралей, открытых автостоянок и парковок;</w:t>
      </w:r>
    </w:p>
    <w:p w14:paraId="5013A48F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- парапетные, светильники которых встроены линией или пунктиром в парапет, ограждающий проезжую часть путепроводов, мостов, эстакад, пандусов, развязок, а также тротуары и площадки, и применение которых можно обосновать технико-экономическими и (или) художественными аргументами;</w:t>
      </w:r>
    </w:p>
    <w:p w14:paraId="1C9CEE39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- газонные, которые допускается использовать для освещения газонов, цветников, пешеходных дорожек и площадок;</w:t>
      </w:r>
    </w:p>
    <w:p w14:paraId="4B6BC63D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- встроенные, светильники которых встроены в ступени, подпорные стенки, ограждения, цоколи зданий и сооружений, малые архитектурные формы, и применять которые допускается для освещения пешеходных зон и коммуникаций общественных территорий.</w:t>
      </w:r>
    </w:p>
    <w:p w14:paraId="00A10195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В стационарных установках утилитарного наружного освещения транспортных и пешеходных зон можно применять осветительные приборы направленного в нижнюю полусферу прямого, рассеянного или отраженного света.</w:t>
      </w:r>
    </w:p>
    <w:p w14:paraId="3BC6686D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 xml:space="preserve">7.9.3. Для формирования художественно выразительной визуальной среды в вечернее время, выявления из темноты и образной интерпретации памятников архитектуры, истории и культуры, инженерного и монументального искусства, малых архитектурных форм, доминантных и достопримечательных объектов, ландшафтных композиций, создания световых ансамблей допускается применять архитектурную подсветку 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зданий, строений, сооружений (далее - архитектурное освещение). Архитектурную подсветку можно организовывать с помощью стационарных или временных установок освещения объектов для наружного освещения их фасадных поверхностей.</w:t>
      </w:r>
    </w:p>
    <w:p w14:paraId="45A0F963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7.9.4. В стационарных установках утилитарного наружного и архитектурного освещения допускается применять энергоэффективные источники света, эффективные осветительные приборы и системы, качественные по дизайну и эксплуатационным характеристикам изделия и материалы, отвечающие требованиям действующих национальных стандартов.</w:t>
      </w:r>
    </w:p>
    <w:p w14:paraId="4B8C1D76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7.9.5. В установках архитектурного освещения можно использовать источники белого или цветного света с учетом формируемых условий световой и цветовой адаптации и суммарный зрительный эффект, создаваемый совместным действием осветительных установок всех групп, функционирующих в конкретном пространстве населенного пункта или световом ансамбле.</w:t>
      </w:r>
    </w:p>
    <w:p w14:paraId="5953112E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7.9.6. В целях рационального использования электроэнергии и обеспечения визуального разнообразия территории поселения в темное время суток при проектировании порядка использования осветительного оборудования допускается предусматривать различные режимы работы в вечернее будничное время, ночное время, праздники, а также сезонный режим.»;</w:t>
      </w:r>
    </w:p>
    <w:p w14:paraId="62C6FF54" w14:textId="28D2FCD9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B47C10"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t>. пункт 7.10 Правил изложить в следующей редакции:</w:t>
      </w:r>
    </w:p>
    <w:p w14:paraId="073E2FC2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«7.10. При создании и благоустройстве малых архитектурных форм учитываются принципы функционального разнообразия, комфортной среды для общения, обеспечения разнообразия визуального облика благоустраиваемой территории, создания условий для различных видов социальной активности и коммуникаций между людьми, применения экологичных материалов, создания условий для ведения здорового образа жизни всех категорий населения.</w:t>
      </w:r>
    </w:p>
    <w:p w14:paraId="77BACAB6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Элементы планировочной структуры оборудуются малыми архитектурными формами, количество, места размещения, архитектурное и цветовое решение которых определяются проектами благоустройства, разрабатываемыми Администрацией поселения.»;</w:t>
      </w:r>
    </w:p>
    <w:p w14:paraId="53FFB2E2" w14:textId="22BA812A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B47C10">
        <w:rPr>
          <w:rFonts w:ascii="Times New Roman" w:hAnsi="Times New Roman" w:cs="Times New Roman"/>
          <w:color w:val="000000"/>
          <w:sz w:val="28"/>
          <w:szCs w:val="28"/>
        </w:rPr>
        <w:t>27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t>. дополнить Правила пунктами 7.10.1 – 7.10.7 следующего содержания:</w:t>
      </w:r>
    </w:p>
    <w:p w14:paraId="137E713B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«7.10.1. При проектировании и выборе малых архитектурных форм, в том числе уличной мебели, учитываются:</w:t>
      </w:r>
    </w:p>
    <w:p w14:paraId="74CA91D6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а) наличие свободной площади на благоустраиваемой территории;</w:t>
      </w:r>
    </w:p>
    <w:p w14:paraId="1A49C1CB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б) соответствие материалов и конструкции малых архитектурных форм климату и назначению малых архитектурных форм;</w:t>
      </w:r>
    </w:p>
    <w:p w14:paraId="1A9C56C0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в) защита от образования наледи и снежных заносов, обеспечение стока воды;</w:t>
      </w:r>
    </w:p>
    <w:p w14:paraId="7AB8BA98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г) пропускная способность территории, частота и продолжительность использования малых архитектурных форм;</w:t>
      </w:r>
    </w:p>
    <w:p w14:paraId="1BDB57ED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д) возраст потенциальных пользователей малых архитектурных форм;</w:t>
      </w:r>
    </w:p>
    <w:p w14:paraId="48C8D891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lastRenderedPageBreak/>
        <w:t>е) антивандальная защищенность малых архитектурных форм от разрушения, оклейки, нанесения надписей и изображений;</w:t>
      </w:r>
    </w:p>
    <w:p w14:paraId="5C2918BA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ж) удобство обслуживания, а также механизированной и ручной очистки территории рядом с малыми архитектурными формами и под конструкцией;</w:t>
      </w:r>
    </w:p>
    <w:p w14:paraId="2FA6808C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з) возможность ремонта или замены деталей малых архитектурных форм;</w:t>
      </w:r>
    </w:p>
    <w:p w14:paraId="219E40B2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и) интенсивность пешеходного и автомобильного движения, близость транспортных узлов;</w:t>
      </w:r>
    </w:p>
    <w:p w14:paraId="4F24AB3B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к) эргономичность конструкций (высоту и наклон спинки скамеек, высоту урн и другие характеристики);</w:t>
      </w:r>
    </w:p>
    <w:p w14:paraId="4CC9C39C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л) расцветка и стилистическое сочетание с другими малыми архитектурными формами и окружающей архитектурой;</w:t>
      </w:r>
    </w:p>
    <w:p w14:paraId="736214F4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м) безопасность для потенциальных пользователей.</w:t>
      </w:r>
    </w:p>
    <w:p w14:paraId="14CADA51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7.10.2. При установке малых архитектурных форм и уличной мебели предусматривается обеспечение:</w:t>
      </w:r>
    </w:p>
    <w:p w14:paraId="45260AB3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а) расположения малых архитектурных форм, не создающего препятствий для пешеходов;</w:t>
      </w:r>
    </w:p>
    <w:p w14:paraId="5F75547C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б) приоритета компактной установки малых архитектурных форм на минимальной площади в местах большого скопления людей;</w:t>
      </w:r>
    </w:p>
    <w:p w14:paraId="3337029F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в) устойчивости конструкции;</w:t>
      </w:r>
    </w:p>
    <w:p w14:paraId="606C64FA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г) надежной фиксации или возможности перемещения элементов в зависимости от типа малых архитектурных форм и условий расположения;</w:t>
      </w:r>
    </w:p>
    <w:p w14:paraId="396AB525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д) наличия в каждой конкретной зоне благоустраиваемой территории рекомендуемых типов малых архитектурных форм для такой зоны.</w:t>
      </w:r>
    </w:p>
    <w:p w14:paraId="4DB41C9D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7.10.3. При размещении уличной мебели допускается:</w:t>
      </w:r>
    </w:p>
    <w:p w14:paraId="11BA9A84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а) осуществлять установку скамеек на твердые виды покрытия или фундамент. При наличии фундамента его части следует выполнять не выступающими над поверхностью земли;</w:t>
      </w:r>
    </w:p>
    <w:p w14:paraId="3EC66783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б) выбирать скамьи со спинками при оборудовании территорий рекреационного назначения, скамьи со спинками и поручнями - при оборудовании дворовых территорий, скамьи без спинок и поручней - при оборудовании транзитных зон;</w:t>
      </w:r>
    </w:p>
    <w:p w14:paraId="5C7DD0D9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в) обеспечивать отсутствие сколов и острых углов на деталях уличной мебели, в том числе в случае установки скамеек и столов, выполненных из древесных пней-срубов, бревен и плах.</w:t>
      </w:r>
    </w:p>
    <w:p w14:paraId="61C200E0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7.10.4. На тротуарах автомобильных дорог допускается использовать следующие типы малых архитектурных форм:</w:t>
      </w:r>
    </w:p>
    <w:p w14:paraId="6AA88EBA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а) установки освещения;</w:t>
      </w:r>
    </w:p>
    <w:p w14:paraId="5F78715A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б) скамьи без спинок, оборудованные местом для сумок;</w:t>
      </w:r>
    </w:p>
    <w:p w14:paraId="2AA1663C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в) опоры у скамеек, предназначенных для людей с ограниченными возможностями;</w:t>
      </w:r>
    </w:p>
    <w:p w14:paraId="0CDBCBCA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г) ограждения (в местах необходимости обеспечения защиты пешеходов от наезда автомобилей);</w:t>
      </w:r>
    </w:p>
    <w:p w14:paraId="6725BC81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д) кадки, цветочницы, вазоны, кашпо, в том числе подвесные;</w:t>
      </w:r>
    </w:p>
    <w:p w14:paraId="2DBD7C94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е) урны.</w:t>
      </w:r>
    </w:p>
    <w:p w14:paraId="5960F9D4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lastRenderedPageBreak/>
        <w:t>7.10.5. Для пешеходных зон и коммуникаций допускается использовать следующие типы малых архитектурных форм:</w:t>
      </w:r>
    </w:p>
    <w:p w14:paraId="785D1F77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а) установки освещения;</w:t>
      </w:r>
    </w:p>
    <w:p w14:paraId="278D1630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б) скамьи, предполагающие длительное, комфортное сидение;</w:t>
      </w:r>
    </w:p>
    <w:p w14:paraId="6A98EFF3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в) цветочницы, вазоны, кашпо;</w:t>
      </w:r>
    </w:p>
    <w:p w14:paraId="083A262E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г) информационные стенды;</w:t>
      </w:r>
    </w:p>
    <w:p w14:paraId="39D77194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д) ограждения (в местах необходимости обеспечения защиты пешеходов от наезда автомобилей);</w:t>
      </w:r>
    </w:p>
    <w:p w14:paraId="192CFD74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е) столы для настольных игр;</w:t>
      </w:r>
    </w:p>
    <w:p w14:paraId="6E0417F1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ж) урны.</w:t>
      </w:r>
    </w:p>
    <w:p w14:paraId="2E17595C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7.10.6. Допускается применение в урнах вставных ведер и мусорных мешков.</w:t>
      </w:r>
    </w:p>
    <w:p w14:paraId="50CBEBF9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7.10.7. В целях защиты малых архитектурных форм от графического вандализма следует:</w:t>
      </w:r>
    </w:p>
    <w:p w14:paraId="3A288939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а) минимизировать площадь поверхностей малых архитектурных форм, при этом свободные поверхности разрешается делать с рельефным текстурированием или перфорированием, препятствующим графическому вандализму или облегчающим его устранение;</w:t>
      </w:r>
    </w:p>
    <w:p w14:paraId="40251A69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б) использовать озеленение, стрит-арт, афиши, рекламные конструкции, информационные конструкции с общественно полезной информацией (например, размещать на поверхностях малых архитектурных форм исторические планы местности, навигационные схемы и других элементы).</w:t>
      </w:r>
    </w:p>
    <w:p w14:paraId="6A730BA7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в) выбирать детское игровое, спортивно-развивающее, спортивное оборудование, а также инклюзивное спортивно-развивающее оборудование и инклюзивное спортивное оборудование площадок, оборудование для отдыха взрослого населения, выполненное из легко очищающихся и устойчивых к абразивным и растворяющим веществам материалов, отдавая предпочтение темным тонам окраски плоских поверхностей;</w:t>
      </w:r>
    </w:p>
    <w:p w14:paraId="0D645928" w14:textId="01FAE21E" w:rsidR="003E3C4F" w:rsidRPr="003E3C4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г) выбирать или проектировать рельефные поверхности опор освещения, в том числе с использованием краски, содержащей рельефные частицы.»;</w:t>
      </w:r>
    </w:p>
    <w:p w14:paraId="29F2EE72" w14:textId="128C7EB8" w:rsidR="0010689B" w:rsidRDefault="0010689B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="00B47C10">
        <w:rPr>
          <w:rFonts w:ascii="Times New Roman" w:hAnsi="Times New Roman" w:cs="Times New Roman"/>
          <w:bCs/>
          <w:sz w:val="28"/>
          <w:szCs w:val="28"/>
        </w:rPr>
        <w:t>28</w:t>
      </w:r>
      <w:r>
        <w:rPr>
          <w:rFonts w:ascii="Times New Roman" w:hAnsi="Times New Roman" w:cs="Times New Roman"/>
          <w:bCs/>
          <w:sz w:val="28"/>
          <w:szCs w:val="28"/>
        </w:rPr>
        <w:t xml:space="preserve">. абзацы десятый </w:t>
      </w:r>
      <w:r w:rsidRPr="00942AC9">
        <w:rPr>
          <w:rFonts w:ascii="Times New Roman" w:hAnsi="Times New Roman" w:cs="Times New Roman"/>
          <w:bCs/>
          <w:sz w:val="28"/>
          <w:szCs w:val="28"/>
        </w:rPr>
        <w:t xml:space="preserve">и семнадцатый </w:t>
      </w:r>
      <w:r>
        <w:rPr>
          <w:rFonts w:ascii="Times New Roman" w:hAnsi="Times New Roman" w:cs="Times New Roman"/>
          <w:bCs/>
          <w:sz w:val="28"/>
          <w:szCs w:val="28"/>
        </w:rPr>
        <w:t>пункта 7.15 Правил признать утратившим силу;</w:t>
      </w:r>
    </w:p>
    <w:p w14:paraId="669D1587" w14:textId="7FE4D7D1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B47C10">
        <w:rPr>
          <w:rFonts w:ascii="Times New Roman" w:hAnsi="Times New Roman" w:cs="Times New Roman"/>
          <w:color w:val="000000"/>
          <w:sz w:val="28"/>
          <w:szCs w:val="28"/>
        </w:rPr>
        <w:t>29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t>. пункт 7.16 Правил изложить в следующей редакции:</w:t>
      </w:r>
    </w:p>
    <w:p w14:paraId="334FD607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«7.16. На общественных территориях, территориях жилой застройки и территориях рекреационного назначения запрещается установка глухих и железобетонных ограждений. Применяются декоративные ограждения.</w:t>
      </w:r>
    </w:p>
    <w:p w14:paraId="18D2994C" w14:textId="77777777" w:rsidR="003E3C4F" w:rsidRPr="00D2369F" w:rsidRDefault="003E3C4F" w:rsidP="003E3C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На участках, где существует возможность заезда автотранспорта на тротуары, пешеходные дорожки, грунт, мягкие покрытия, газоны и озелененные территории, допускается устанавливать устройства, препятствующие заезду автотранспорта, в том числе парковочные ограждения.»;</w:t>
      </w:r>
    </w:p>
    <w:p w14:paraId="6C6DAE5D" w14:textId="076E379E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B47C10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t>. дополнить Правила пунктами 7.21 – 7.26 следующего содержания:</w:t>
      </w:r>
    </w:p>
    <w:p w14:paraId="46C71FC5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 xml:space="preserve">«7.21. При создании некапитальных нестационарных строений и сооружений, выполненных из легких конструкций, не предусматривающих устройство заглубленных фундаментов и подземных сооружений (объекты мелкорозничной торговли, бытового обслуживания и питания, остановочные 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павильоны, наземные туалетные кабины, гаражи, навесы, сооружения для хранения спасательного и противопожарного имущества и инвентаря, дежурства медицинского персонала и оказания медицинской помощи пострадавшим на воде (медицинские пункты), спасательные посты, вышки, пункты проката инвентаря, платежные терминалы для оплаты услуг и штрафов, торговые автоматы, сезонные аттракционы, нестационарные строения, сооружения, временные сооружения для отдыха, сооружения сезонного гостиничного комплекса, мобильные (инвентарные) здания и сооружения, другие объекты некапитального характера) (далее - некапитальные сооружения), учитываются принципы функционального разнообразия, организации комфортной пешеходной среды, комфортной среды для общения в части обеспечения территории разнообразными сервисами, востребованными центрами притяжения людей без ущерба для комфортного передвижения по сложившимся пешеходным маршрутам.</w:t>
      </w:r>
    </w:p>
    <w:p w14:paraId="601A9750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7.22. Некапитальные объекты мелкорозничной торговли, бытового обслуживания и питания, летние (сезонные) кафе могут размещаться на территориях пешеходных зон, в парках, садах, на бульварах населенного пункта.</w:t>
      </w:r>
    </w:p>
    <w:p w14:paraId="772BD497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Такие некапитальные сооружения допускается устанавливать на твердые виды покрытия, оборудовать осветительным оборудованием, урнами и малыми контейнерами для мусора.</w:t>
      </w:r>
    </w:p>
    <w:p w14:paraId="6787A0B6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Некапитальные сооружения питания могут также оборудоваться туалетными кабинами.</w:t>
      </w:r>
    </w:p>
    <w:p w14:paraId="592D49B2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7.23. При создании некапитальных сооружений допускается применять отделочные материалы, соответствующие архитектурно-художественному облику населенного пункта, декоративно-художественному дизайнерскому стилю благоустраиваемой территории населенного пункта, а также отвечающие условиям долговременной эксплуатации.</w:t>
      </w:r>
    </w:p>
    <w:p w14:paraId="39711ADD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7.24. При остеклении витрин допускается применять безосколочные, ударостойкие материалы, безопасные упрочняющие многослойные пленочные покрытия, поликарбонатные стекла.</w:t>
      </w:r>
    </w:p>
    <w:p w14:paraId="43206B06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7.25. При проектировании мини-маркетов, мини-рынков, торговых рядов разрешается применять быстро возводимые модульные комплексы, выполняемые из легких конструкций, с учетом архитектурно-художественного облика населенного пункта.</w:t>
      </w:r>
    </w:p>
    <w:p w14:paraId="4DB69DBF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7.26. Разрешается размещение туалетных кабин на активно посещаемых территориях населенного пункта при отсутствии или недостаточной пропускной способности общественных туалетов, в том числе в местах проведения массовых мероприятий, при крупных объектах торговли и услуг, на озелененных территориях, на автозаправочных станциях, автостоянках, при некапитальных сооружениях питания.»;</w:t>
      </w:r>
    </w:p>
    <w:p w14:paraId="71CE76AF" w14:textId="56B8B530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B47C10"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t>. пункт 8.19 Правил изложить в следующей редакции:</w:t>
      </w:r>
    </w:p>
    <w:p w14:paraId="18AC10A9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 xml:space="preserve">«8.19. Лицо, осуществляющее работы, обязано: </w:t>
      </w:r>
    </w:p>
    <w:p w14:paraId="1C07EB41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 xml:space="preserve">1) до начала работ оградить участок осуществления работ, котлованы, ямы, траншеи и канавы во избежание доступа посторонних лиц. При этом 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конструкция защитных ограждений должна удовлетворять следующим требованиям:</w:t>
      </w:r>
    </w:p>
    <w:p w14:paraId="76D8D781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- высота ограждения - не менее 1,2 м;</w:t>
      </w:r>
    </w:p>
    <w:p w14:paraId="77D06739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 xml:space="preserve">- ограждения, примыкающие к местам массового прохода людей, должны иметь высоту не менее 2 м и оборудованы сплошным защитным козырьком; </w:t>
      </w:r>
    </w:p>
    <w:p w14:paraId="1114DD30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 xml:space="preserve">- козырек должен выдерживать действие снеговой нагрузки, а также нагрузки от падения одиночных мелких предметов; </w:t>
      </w:r>
    </w:p>
    <w:p w14:paraId="68762811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- ограждения не должны иметь проемов, кроме ворот и калиток, контролируемых в течение рабочего времени и запираемых после его окончания;</w:t>
      </w:r>
    </w:p>
    <w:p w14:paraId="17EC05C5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2) обеспечить свободные проходы к зданиям и входам в них, а также свободные въезды во дворы, обеспечить безопасность пешеходов и безопасное пешеходное движение, включая инвалидов и другие маломобильные группы населения, на период осуществления работ;</w:t>
      </w:r>
    </w:p>
    <w:p w14:paraId="54A61821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 xml:space="preserve">3) обеспечить видимость ограждения и мест проведения работ для водителей и пешеходов, в том числе в темное время суток с помощью сигнальных фонарей; </w:t>
      </w:r>
    </w:p>
    <w:p w14:paraId="02F8815C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 xml:space="preserve">4) обеспечить установку устройств аварийного освещения, информационных стендов и указателей, обеспечивающих безопасность людей и транспорта; </w:t>
      </w:r>
    </w:p>
    <w:p w14:paraId="128751F5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 xml:space="preserve">5) на участке, на котором разрешено закрытие всего проезда, обозначить направление объезда; </w:t>
      </w:r>
    </w:p>
    <w:p w14:paraId="6C5FEBEF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 xml:space="preserve">6) выставить щит с указанием наименования (фамилии, имени, отчества) лица, осуществляющего работы, номеров телефонов, фамилий ответственных за работы, сроков начала и окончания работ; </w:t>
      </w:r>
    </w:p>
    <w:p w14:paraId="36EB2F0E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 xml:space="preserve">7) установить в местах перехода через траншеи, ямы, канавы переходные мостики шириной не менее 1 м, огражденные с обеих сторон перилами высотой не менее 1,1 м, со сплошной обшивкой внизу на высоту 0,15 м и с дополнительной ограждающей планкой на высоте 0,5 м от настила; </w:t>
      </w:r>
    </w:p>
    <w:p w14:paraId="7778F00B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8) на проезжей части при необходимости установить через траншеи временные мосты для проезда шириной не менее 4 метров на каждую полосу движения транспорта, с расчётом на проезд автомашин с нагрузкой на заднюю ось — 10 тонн, а для въездов во дворы — не менее 3 метров с расчётом на нагрузку 7 тонн.</w:t>
      </w:r>
    </w:p>
    <w:p w14:paraId="759DCC88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9) при производстве работ на больших по площади земельных участках предусматривать график выполнения работ для каждого отдельного участка. Работы на последующих участках допускается выполнять после завершения работ на предыдущих, включая благоустройство и уборку территории;</w:t>
      </w:r>
    </w:p>
    <w:p w14:paraId="41BC6508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10) при производстве работ на пересечении с проезжей частью дорог с усовершенствованным покрытием прокладку подземных инженерных коммуникаций производить бестраншейным (закрытым) способом, исключающим нарушение дорожного покрытия;</w:t>
      </w:r>
    </w:p>
    <w:p w14:paraId="737CC5D6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11) при выезде автотранспорта со строительных площадок и участков производства земляных работ обеспечить очистку или мойку колес;</w:t>
      </w:r>
    </w:p>
    <w:p w14:paraId="14BE8C18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lastRenderedPageBreak/>
        <w:t>12) при производстве аварийных работ выполнять их круглосуточно, без выходных и праздничных дней;</w:t>
      </w:r>
    </w:p>
    <w:p w14:paraId="6D11372D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13) по окончании земляных работ выполнить мероприятия по восстановлению поврежденных элементов благоустройства, расположенных на территории поселения, где производились земляные работы.»;</w:t>
      </w:r>
    </w:p>
    <w:p w14:paraId="487EBDF8" w14:textId="1AF5CC8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B47C10">
        <w:rPr>
          <w:rFonts w:ascii="Times New Roman" w:hAnsi="Times New Roman" w:cs="Times New Roman"/>
          <w:color w:val="000000"/>
          <w:sz w:val="28"/>
          <w:szCs w:val="28"/>
        </w:rPr>
        <w:t>32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t>. пункт 8.23 Правил изложить в следующей редакции:</w:t>
      </w:r>
    </w:p>
    <w:p w14:paraId="414AC06A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 xml:space="preserve">«8.23. При осуществлении земляных работ, в случаях, когда в соответствии с пунктом 8.4 настоящих Правил требуется получение разрешения на осуществление таких работ, запрещается вскрытие дорожных покрытий и любые другие земляные работы без оформления разрешения на осуществление земляных работ, а также по истечении срока действия соответствующего разрешения. </w:t>
      </w:r>
    </w:p>
    <w:p w14:paraId="6BC47CDE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При осуществлении земляных работ также запрещается:</w:t>
      </w:r>
    </w:p>
    <w:p w14:paraId="6BF75319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1) перемещение существующих подземных сооружений, не предусмотренное утверждённым проектом, без согласования с организацией, осуществляющей эксплуатацию соответствующих подземных сооружений;</w:t>
      </w:r>
    </w:p>
    <w:p w14:paraId="0A3BC911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 xml:space="preserve">2) смещение каких-либо строений и сооружений на трассах существующих подземных сетей; </w:t>
      </w:r>
    </w:p>
    <w:p w14:paraId="329D42B4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 xml:space="preserve">3) засыпка землёй или строительными материалами зелёных насаждений, крышек колодцев и газовых коверов, подземных сооружений, водосточных решеток, иных сооружений; </w:t>
      </w:r>
    </w:p>
    <w:p w14:paraId="5614CFB4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 xml:space="preserve">4) засыпка кюветов и водостоков, а также устройство переездов через водосточные каналы и кюветы без принятия мер по обеспечению оттока воды; </w:t>
      </w:r>
    </w:p>
    <w:p w14:paraId="7770FDD6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5) повреждение инженерных сетей и коммуникаций, существующих сооружений, зеленых насаждений и элементов благоустройства;</w:t>
      </w:r>
    </w:p>
    <w:p w14:paraId="44C6E597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6) откачка воды из колодцев, траншей, котлованов на тротуары и проезжую часть улиц;</w:t>
      </w:r>
    </w:p>
    <w:p w14:paraId="1D62AC99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7) занимать территорию за пределами границ участка производства земляных работ;</w:t>
      </w:r>
    </w:p>
    <w:p w14:paraId="6D841BC8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8) загромождать транспортные и пешеходные коммуникации, преграждать проходы и въезды на общественные и дворовые территории. В случае если производство земляных работ ограничивает или перекрывает движение маршрутного транспорта, следует проинформировать население поселения через средства массовой информации, в том числе в сети «Интернет», о сроках закрытия маршрута и изменения схемы движения;</w:t>
      </w:r>
    </w:p>
    <w:p w14:paraId="002ABC53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9) производить земляные работы по ремонту инженерных коммуникаций неаварийного характера под видом проведения аварийных работ;</w:t>
      </w:r>
    </w:p>
    <w:p w14:paraId="02876897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10) осуществлять складирование строительных материалов, строительного мусора, нерастительного фунта на газоны, тротуары, проезжую часть дорог за пределами ограждений участка производства земляных работ;</w:t>
      </w:r>
    </w:p>
    <w:p w14:paraId="1FC41152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11) оставлять на проезжей части улиц и тротуарах, газонах землю и строительные материалы после окончания производства земляных работ;</w:t>
      </w:r>
    </w:p>
    <w:p w14:paraId="3FD93BF0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12) перегон по элементам улично-дорожной сети поселения с твёрдым покрытием тракторов и машин на гусеничном ходу; </w:t>
      </w:r>
    </w:p>
    <w:p w14:paraId="0BDD32E1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13) приёмка в эксплуатацию инженерных сетей без предъявления справки уполномоченного органа о восстановлении дорожных покрытий.»;</w:t>
      </w:r>
    </w:p>
    <w:p w14:paraId="3FF5A4E0" w14:textId="2118FBED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B47C10">
        <w:rPr>
          <w:rFonts w:ascii="Times New Roman" w:hAnsi="Times New Roman" w:cs="Times New Roman"/>
          <w:color w:val="000000"/>
          <w:sz w:val="28"/>
          <w:szCs w:val="28"/>
        </w:rPr>
        <w:t>33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t>. дополнить Правила пунктами 9.6 – 9.10 следующего содержания:</w:t>
      </w:r>
    </w:p>
    <w:p w14:paraId="4DC2F59F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«9.6. Мероприятия по озеленению проводятся в поселении, в том числе, для организации комфортной пешеходной среды и среды для общения, насыщения востребованных жителями общественных территорий элементами озеленения, создания на территории озелененных территорий центров притяжения, благоустроенной сети пешеходных, велосипедных и вело-пешеходных дорожек.</w:t>
      </w:r>
    </w:p>
    <w:p w14:paraId="4B55C335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9.7. Визуально-композиционные и функциональные связи участков озелененных территорий между собой и с застройкой населенного пункта допускается обеспечивать с помощью объемно-пространственной структуры различных типов зеленых насаждений.</w:t>
      </w:r>
    </w:p>
    <w:p w14:paraId="342E980E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9.8. В условиях высокого уровня загрязнения воздуха допускается формировать многорядные древесно-кустарниковые посадки: при хорошем режиме проветривания - закрытого типа (смыкание крон), при плохом режиме проветривания - открытого, фильтрующего типа (несмыкание крон).</w:t>
      </w:r>
    </w:p>
    <w:p w14:paraId="7A8C15B8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9.9. В шаговой доступности от многоквартирных домов допускается организовать озелененные территории, предназначенные для прогулок жителей квартала, микрорайона, занятий физкультурой и спортом, общения, прогулок и игр с детьми на свежем воздухе, комфортного отдыха старшего поколения.</w:t>
      </w:r>
    </w:p>
    <w:p w14:paraId="6B2A1C5E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9.10. При организации озеленения следует сохранять существующие ландшафты.</w:t>
      </w:r>
    </w:p>
    <w:p w14:paraId="498F2AF9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Для озеленения допускается использовать преимущественно многолетние виды и сорта растений, произрастающие на территории поселения и не нуждающиеся в специальном укрытии в зимний период.</w:t>
      </w:r>
    </w:p>
    <w:p w14:paraId="147070CB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При озеленении территорий дошкольных образовательных организаций и общеобразовательных организаций запрещается использовать растения с ядовитыми плодами, а также с колючками и шипами.»;</w:t>
      </w:r>
    </w:p>
    <w:p w14:paraId="38A3E986" w14:textId="7FE7B1A1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B47C10">
        <w:rPr>
          <w:rFonts w:ascii="Times New Roman" w:hAnsi="Times New Roman" w:cs="Times New Roman"/>
          <w:color w:val="000000"/>
          <w:sz w:val="28"/>
          <w:szCs w:val="28"/>
        </w:rPr>
        <w:t>34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t>. дополнить Правила пунктами 10.5 – 10.10 следующего содержания:</w:t>
      </w:r>
    </w:p>
    <w:p w14:paraId="034281FD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«10.5. Содержание озелененных территорий поселения может осуществляться путем привлечения специализированных организаций, а также жителей поселения, в том числе добровольцев (волонтеров), и других заинтересованных лиц.</w:t>
      </w:r>
    </w:p>
    <w:p w14:paraId="29818541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10.6. В рамках мероприятий по содержанию озелененных территорий допускается:</w:t>
      </w:r>
    </w:p>
    <w:p w14:paraId="68E1C6E2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- своевременно осуществлять проведение всех необходимых агротехнических мероприятий (полив, рыхление, обрезка, сушка, борьба с вредителями и болезнями растений, скашивание травы);</w:t>
      </w:r>
    </w:p>
    <w:p w14:paraId="3897CCC1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- осуществлять обрезку и вырубку сухостоя и аварийных деревьев при условии соблюдения требований настоящих Правил, вырезку сухих и поломанных сучьев и вырезку веток, ограничивающих видимость технических средств регулирования дорожного движения;</w:t>
      </w:r>
    </w:p>
    <w:p w14:paraId="3296DD3C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принимать меры в случаях массового появления вредителей и болезней, производить замазку ран и дупел на деревьях;</w:t>
      </w:r>
    </w:p>
    <w:p w14:paraId="60B20775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- производить комплексный уход за газонами, систематический покос газонов и иной травянистой растительности;</w:t>
      </w:r>
    </w:p>
    <w:p w14:paraId="28D50A58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- проводить своевременный ремонт ограждений зеленых насаждений.</w:t>
      </w:r>
    </w:p>
    <w:p w14:paraId="0FFA8898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10.7. Луговые газоны в парках и лесопарках, созданные на базе естественной луговой высокотравной многовидовой растительности, допускается оставлять в виде цветущего разнотравья, вдоль объектов пешеходных коммуникаций и по периметру площадок следует производить покос травы.</w:t>
      </w:r>
    </w:p>
    <w:p w14:paraId="1956F2A8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10.8. На газонах парков и лесопарков, в массивах и группах, удаленных от дорог, допускается не сгребать опавшую листву во избежание выноса органики и обеднения почв. Сжигание травы и опавшей листвы запрещено.</w:t>
      </w:r>
    </w:p>
    <w:p w14:paraId="37A7DCCA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10.9. Подсев газонных трав на газонах производится по мере необходимости. Допускается использовать устойчивые к вытаптыванию сорта трав. Полив газонов и цветников следует производить в утреннее или вечернее время по мере необходимости.</w:t>
      </w:r>
    </w:p>
    <w:p w14:paraId="3D2916BB" w14:textId="0D35FC20" w:rsidR="0010689B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10.10. Погибшие и потерявшие декоративный вид цветы в цветниках и вазонах необходимо удалять сразу с одновременной подсадкой новых растений либо иным декоративным оформлением.»;</w:t>
      </w:r>
    </w:p>
    <w:p w14:paraId="6C59E5F0" w14:textId="4576C94D" w:rsidR="0010689B" w:rsidRPr="000C3E55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C0C43">
        <w:rPr>
          <w:rFonts w:ascii="Times New Roman" w:hAnsi="Times New Roman" w:cs="Times New Roman"/>
          <w:bCs/>
          <w:color w:val="000000"/>
          <w:sz w:val="28"/>
          <w:szCs w:val="28"/>
        </w:rPr>
        <w:t>1.</w:t>
      </w:r>
      <w:r w:rsidR="00B47C10">
        <w:rPr>
          <w:rFonts w:ascii="Times New Roman" w:hAnsi="Times New Roman" w:cs="Times New Roman"/>
          <w:bCs/>
          <w:color w:val="000000"/>
          <w:sz w:val="28"/>
          <w:szCs w:val="28"/>
        </w:rPr>
        <w:t>35</w:t>
      </w:r>
      <w:r w:rsidRPr="00FC0C4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bookmarkStart w:id="3" w:name="_Hlk97814230"/>
      <w:r w:rsidRPr="000C3E5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главу 13 </w:t>
      </w:r>
      <w:r w:rsidRPr="00121CF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Правил </w:t>
      </w:r>
      <w:r w:rsidRPr="000C3E55">
        <w:rPr>
          <w:rFonts w:ascii="Times New Roman" w:hAnsi="Times New Roman" w:cs="Times New Roman"/>
          <w:bCs/>
          <w:color w:val="000000"/>
          <w:sz w:val="28"/>
          <w:szCs w:val="28"/>
        </w:rPr>
        <w:t>изложить в следующей редакции:</w:t>
      </w:r>
    </w:p>
    <w:p w14:paraId="4FD71881" w14:textId="77777777" w:rsidR="0010689B" w:rsidRPr="000C3E55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C3E55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Pr="000C3E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Глава 13. Места (площадки) накопления твердых коммунальных отходов</w:t>
      </w:r>
    </w:p>
    <w:p w14:paraId="09D3F17F" w14:textId="77777777" w:rsidR="0010689B" w:rsidRPr="000C3E55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C3E55">
        <w:rPr>
          <w:rFonts w:ascii="Times New Roman" w:hAnsi="Times New Roman" w:cs="Times New Roman"/>
          <w:bCs/>
          <w:color w:val="000000"/>
          <w:sz w:val="28"/>
          <w:szCs w:val="28"/>
        </w:rPr>
        <w:t>13.1. Складирование твердых коммунальных отходов осуществляется потребителями в местах (на площадках) накопления твердых коммунальных отходов, определенных договорами на оказание услуг по обращению с твердыми коммунальными отходами, заключенными с региональным оператором по обращению с твердыми коммунальными отходами на территории Самарской области, в соответствии с территориальной схемой обращения с отходами Самарской области, утверждаемой приказом министерства энергетики и жилищно-коммунального хозяйства Самарской области.</w:t>
      </w:r>
    </w:p>
    <w:p w14:paraId="22E44671" w14:textId="77777777" w:rsidR="0010689B" w:rsidRPr="000C3E55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C3E55">
        <w:rPr>
          <w:rFonts w:ascii="Times New Roman" w:hAnsi="Times New Roman" w:cs="Times New Roman"/>
          <w:bCs/>
          <w:color w:val="000000"/>
          <w:sz w:val="28"/>
          <w:szCs w:val="28"/>
        </w:rPr>
        <w:t>Складирование твердых коммунальных отходов, за исключением крупногабаритных отходов, осуществляется потребителями в контейнеры, расположенные на контейнерных площадках.</w:t>
      </w:r>
    </w:p>
    <w:p w14:paraId="2A6F2476" w14:textId="77777777" w:rsidR="0010689B" w:rsidRPr="000C3E55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C3E55">
        <w:rPr>
          <w:rFonts w:ascii="Times New Roman" w:hAnsi="Times New Roman" w:cs="Times New Roman"/>
          <w:bCs/>
          <w:color w:val="000000"/>
          <w:sz w:val="28"/>
          <w:szCs w:val="28"/>
        </w:rPr>
        <w:t>Складирование крупногабаритных отходов может осуществляться в местах (на площадках) накопления твердых коммунальных отходов следующими способами:</w:t>
      </w:r>
    </w:p>
    <w:p w14:paraId="04D67A51" w14:textId="77777777" w:rsidR="0010689B" w:rsidRPr="000C3E55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C3E55">
        <w:rPr>
          <w:rFonts w:ascii="Times New Roman" w:hAnsi="Times New Roman" w:cs="Times New Roman"/>
          <w:bCs/>
          <w:color w:val="000000"/>
          <w:sz w:val="28"/>
          <w:szCs w:val="28"/>
        </w:rPr>
        <w:t>а) в бункеры, расположенные на контейнерных площадках;</w:t>
      </w:r>
    </w:p>
    <w:p w14:paraId="331F38CA" w14:textId="77777777" w:rsidR="0010689B" w:rsidRPr="000C3E55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C3E55">
        <w:rPr>
          <w:rFonts w:ascii="Times New Roman" w:hAnsi="Times New Roman" w:cs="Times New Roman"/>
          <w:bCs/>
          <w:color w:val="000000"/>
          <w:sz w:val="28"/>
          <w:szCs w:val="28"/>
        </w:rPr>
        <w:t>б) на специальных площадках для складирования крупногабаритных отходов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D4023">
        <w:rPr>
          <w:rFonts w:ascii="Times New Roman" w:hAnsi="Times New Roman" w:cs="Times New Roman"/>
          <w:bCs/>
          <w:color w:val="000000"/>
          <w:sz w:val="28"/>
          <w:szCs w:val="28"/>
        </w:rPr>
        <w:t>(далее – специальные площадки)</w:t>
      </w:r>
      <w:r w:rsidRPr="000C3E55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14:paraId="4FD25C2C" w14:textId="77777777" w:rsidR="0010689B" w:rsidRPr="000C3E55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C3E55">
        <w:rPr>
          <w:rFonts w:ascii="Times New Roman" w:hAnsi="Times New Roman" w:cs="Times New Roman"/>
          <w:bCs/>
          <w:color w:val="000000"/>
          <w:sz w:val="28"/>
          <w:szCs w:val="28"/>
        </w:rPr>
        <w:t>13.2. Требования к количеству, объему, материалу контейнеров и бункеров устанавливаются законодательством Российской Федерации в области санитарно-эпидемиологического благополучия населения, а также иными нормативными правовыми актами.</w:t>
      </w:r>
    </w:p>
    <w:p w14:paraId="5426E611" w14:textId="77777777" w:rsidR="0010689B" w:rsidRPr="00A83BBD" w:rsidRDefault="0010689B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13.3. </w:t>
      </w:r>
      <w:r w:rsidRPr="00A83BBD">
        <w:rPr>
          <w:rFonts w:ascii="Times New Roman" w:hAnsi="Times New Roman" w:cs="Times New Roman"/>
          <w:bCs/>
          <w:sz w:val="28"/>
          <w:szCs w:val="28"/>
        </w:rPr>
        <w:t>Контейнерные площадки независимо от видов мусоросборников (контейнеров и бункеров) должны иметь подъездной путь, твердое (асфальтовое, бетонное) покрытие с уклоном для отведения талых и дождевых сточных вод, а также ограждение, обеспечивающее предупреждение распространения отходов за пределы контейнерной площадки.</w:t>
      </w:r>
    </w:p>
    <w:p w14:paraId="7354EB18" w14:textId="6B1620AE" w:rsidR="0010689B" w:rsidRDefault="0010689B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3BBD">
        <w:rPr>
          <w:rFonts w:ascii="Times New Roman" w:hAnsi="Times New Roman" w:cs="Times New Roman"/>
          <w:bCs/>
          <w:sz w:val="28"/>
          <w:szCs w:val="28"/>
        </w:rPr>
        <w:t>Специальные площадки должны иметь подъездной путь, твердое (асфальтовое, бетонное) покрытие с уклоном для отведения талых и дождевых сточных вод, а также ограждение с трех сторон высотой не менее 1 метра.</w:t>
      </w:r>
    </w:p>
    <w:p w14:paraId="447CF08D" w14:textId="77777777" w:rsidR="0084621C" w:rsidRPr="0084621C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621C">
        <w:rPr>
          <w:rFonts w:ascii="Times New Roman" w:hAnsi="Times New Roman" w:cs="Times New Roman"/>
          <w:bCs/>
          <w:sz w:val="28"/>
          <w:szCs w:val="28"/>
        </w:rPr>
        <w:t>Запрещается устраивать ограждение контейнерной площадки из сварной сетки, сетки-рабицы, решеток из прута и прутка, арматуры, бетонных и железобетонных изделий, дерева, ткани, картона, бумаги, пластиковых изделий, шифера, поддонов, иных подобных изделий и материалов.</w:t>
      </w:r>
    </w:p>
    <w:p w14:paraId="08253C39" w14:textId="77777777" w:rsidR="0084621C" w:rsidRPr="0084621C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621C">
        <w:rPr>
          <w:rFonts w:ascii="Times New Roman" w:hAnsi="Times New Roman" w:cs="Times New Roman"/>
          <w:bCs/>
          <w:sz w:val="28"/>
          <w:szCs w:val="28"/>
        </w:rPr>
        <w:t>Внешние поверхности покрытия контейнерной площадки, элементов сопряжения покрытий, контейнеров, бункеров, ограждения контейнерной площадки необходимо поддерживать чистыми, без визуально воспринимаемых деформаций.</w:t>
      </w:r>
    </w:p>
    <w:p w14:paraId="4AF090DF" w14:textId="178418DF" w:rsidR="0084621C" w:rsidRPr="00A83BBD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621C">
        <w:rPr>
          <w:rFonts w:ascii="Times New Roman" w:hAnsi="Times New Roman" w:cs="Times New Roman"/>
          <w:bCs/>
          <w:sz w:val="28"/>
          <w:szCs w:val="28"/>
        </w:rPr>
        <w:t>Контейнерную площадку разрешается освещать в вечерне-ночное время с использованием установок наружного освещения.</w:t>
      </w:r>
    </w:p>
    <w:p w14:paraId="1BCBFE84" w14:textId="77777777" w:rsidR="0010689B" w:rsidRPr="00A83BBD" w:rsidRDefault="0010689B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13.4. </w:t>
      </w:r>
      <w:r w:rsidRPr="00A83BBD">
        <w:rPr>
          <w:rFonts w:ascii="Times New Roman" w:hAnsi="Times New Roman" w:cs="Times New Roman"/>
          <w:bCs/>
          <w:sz w:val="28"/>
          <w:szCs w:val="28"/>
        </w:rPr>
        <w:t>Расстояние от контейнерных и (или) специальных площадок до многоквартирных жилых домов, индивидуальных жилых домов, детских игровых и спортивных площадок, зданий и игровых, прогулочных и спортивных площадок организаций воспитания и обучения, отдыха и оздоровления детей и молодежи должно быть не менее 20 метров, но не более 100 метров; до территорий медицинских организаций - не менее 15 метров.</w:t>
      </w:r>
    </w:p>
    <w:p w14:paraId="7BEFDF19" w14:textId="77777777" w:rsidR="0010689B" w:rsidRPr="00A83BBD" w:rsidRDefault="0010689B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3BBD">
        <w:rPr>
          <w:rFonts w:ascii="Times New Roman" w:hAnsi="Times New Roman" w:cs="Times New Roman"/>
          <w:bCs/>
          <w:sz w:val="28"/>
          <w:szCs w:val="28"/>
        </w:rPr>
        <w:t xml:space="preserve">Допускается уменьшение не более чем на 25% указанных в настоящем пункте расстояний на основании результатов оценки заявки на создание места (площадки) накопления </w:t>
      </w:r>
      <w:r>
        <w:rPr>
          <w:rFonts w:ascii="Times New Roman" w:hAnsi="Times New Roman" w:cs="Times New Roman"/>
          <w:bCs/>
          <w:sz w:val="28"/>
          <w:szCs w:val="28"/>
        </w:rPr>
        <w:t>твердых коммунальных отходов</w:t>
      </w:r>
      <w:r w:rsidRPr="00A83BBD">
        <w:rPr>
          <w:rFonts w:ascii="Times New Roman" w:hAnsi="Times New Roman" w:cs="Times New Roman"/>
          <w:bCs/>
          <w:sz w:val="28"/>
          <w:szCs w:val="28"/>
        </w:rPr>
        <w:t xml:space="preserve"> на предмет ее соответствия санитарно-эпидемиологическим требованиям, изложенным в приложении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A83BBD">
        <w:rPr>
          <w:rFonts w:ascii="Times New Roman" w:hAnsi="Times New Roman" w:cs="Times New Roman"/>
          <w:bCs/>
          <w:sz w:val="28"/>
          <w:szCs w:val="28"/>
        </w:rPr>
        <w:t xml:space="preserve"> 1 к </w:t>
      </w:r>
      <w:r w:rsidRPr="004F0658">
        <w:rPr>
          <w:rFonts w:ascii="Times New Roman" w:hAnsi="Times New Roman" w:cs="Times New Roman"/>
          <w:bCs/>
          <w:sz w:val="28"/>
          <w:szCs w:val="28"/>
        </w:rPr>
        <w:t>санитарны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4F0658">
        <w:rPr>
          <w:rFonts w:ascii="Times New Roman" w:hAnsi="Times New Roman" w:cs="Times New Roman"/>
          <w:bCs/>
          <w:sz w:val="28"/>
          <w:szCs w:val="28"/>
        </w:rPr>
        <w:t xml:space="preserve"> правил</w:t>
      </w:r>
      <w:r>
        <w:rPr>
          <w:rFonts w:ascii="Times New Roman" w:hAnsi="Times New Roman" w:cs="Times New Roman"/>
          <w:bCs/>
          <w:sz w:val="28"/>
          <w:szCs w:val="28"/>
        </w:rPr>
        <w:t>ам</w:t>
      </w:r>
      <w:r w:rsidRPr="004F0658">
        <w:rPr>
          <w:rFonts w:ascii="Times New Roman" w:hAnsi="Times New Roman" w:cs="Times New Roman"/>
          <w:bCs/>
          <w:sz w:val="28"/>
          <w:szCs w:val="28"/>
        </w:rPr>
        <w:t xml:space="preserve"> и норм</w:t>
      </w:r>
      <w:r>
        <w:rPr>
          <w:rFonts w:ascii="Times New Roman" w:hAnsi="Times New Roman" w:cs="Times New Roman"/>
          <w:bCs/>
          <w:sz w:val="28"/>
          <w:szCs w:val="28"/>
        </w:rPr>
        <w:t>ам</w:t>
      </w:r>
      <w:r w:rsidRPr="004F0658">
        <w:rPr>
          <w:rFonts w:ascii="Times New Roman" w:hAnsi="Times New Roman" w:cs="Times New Roman"/>
          <w:bCs/>
          <w:sz w:val="28"/>
          <w:szCs w:val="28"/>
        </w:rPr>
        <w:t xml:space="preserve">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</w:t>
      </w:r>
      <w:r>
        <w:rPr>
          <w:rFonts w:ascii="Times New Roman" w:hAnsi="Times New Roman" w:cs="Times New Roman"/>
          <w:bCs/>
          <w:sz w:val="28"/>
          <w:szCs w:val="28"/>
        </w:rPr>
        <w:t xml:space="preserve">, утвержденным </w:t>
      </w:r>
      <w:r w:rsidRPr="004F0658">
        <w:rPr>
          <w:rFonts w:ascii="Times New Roman" w:hAnsi="Times New Roman" w:cs="Times New Roman"/>
          <w:bCs/>
          <w:sz w:val="28"/>
          <w:szCs w:val="28"/>
        </w:rPr>
        <w:t xml:space="preserve">Постановлением Главного государственного санитарного врача </w:t>
      </w:r>
      <w:r>
        <w:rPr>
          <w:rFonts w:ascii="Times New Roman" w:hAnsi="Times New Roman" w:cs="Times New Roman"/>
          <w:bCs/>
          <w:sz w:val="28"/>
          <w:szCs w:val="28"/>
        </w:rPr>
        <w:t>Российской Федерации</w:t>
      </w:r>
      <w:r w:rsidRPr="004F0658">
        <w:rPr>
          <w:rFonts w:ascii="Times New Roman" w:hAnsi="Times New Roman" w:cs="Times New Roman"/>
          <w:bCs/>
          <w:sz w:val="28"/>
          <w:szCs w:val="28"/>
        </w:rPr>
        <w:t xml:space="preserve"> от 28.01.2021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4F0658">
        <w:rPr>
          <w:rFonts w:ascii="Times New Roman" w:hAnsi="Times New Roman" w:cs="Times New Roman"/>
          <w:bCs/>
          <w:sz w:val="28"/>
          <w:szCs w:val="28"/>
        </w:rPr>
        <w:t>№ 3</w:t>
      </w:r>
      <w:r w:rsidRPr="00A83BBD">
        <w:rPr>
          <w:rFonts w:ascii="Times New Roman" w:hAnsi="Times New Roman" w:cs="Times New Roman"/>
          <w:bCs/>
          <w:sz w:val="28"/>
          <w:szCs w:val="28"/>
        </w:rPr>
        <w:t>.</w:t>
      </w:r>
    </w:p>
    <w:p w14:paraId="3C4EB76C" w14:textId="77777777" w:rsidR="0010689B" w:rsidRDefault="0010689B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3BBD">
        <w:rPr>
          <w:rFonts w:ascii="Times New Roman" w:hAnsi="Times New Roman" w:cs="Times New Roman"/>
          <w:bCs/>
          <w:sz w:val="28"/>
          <w:szCs w:val="28"/>
        </w:rPr>
        <w:t xml:space="preserve">В случае раздельного накопления отходов расстояние от контейнерных и (или) специальных площадок до многоквартирных жилых домов, индивидуальных жилых домов, детских игровых и спортивных площадок, зданий и игровых, прогулочных и спортивных площадок организаций воспитания и обучения, отдыха и оздоровления детей и молодежи должно </w:t>
      </w:r>
      <w:r w:rsidRPr="00A83BBD">
        <w:rPr>
          <w:rFonts w:ascii="Times New Roman" w:hAnsi="Times New Roman" w:cs="Times New Roman"/>
          <w:bCs/>
          <w:sz w:val="28"/>
          <w:szCs w:val="28"/>
        </w:rPr>
        <w:lastRenderedPageBreak/>
        <w:t>быть не менее 8 метров, но не более 100 метров; до территорий медицинских организаций - не менее 15 метров.</w:t>
      </w:r>
    </w:p>
    <w:p w14:paraId="32DF6F18" w14:textId="77777777" w:rsidR="0010689B" w:rsidRPr="001B0DB1" w:rsidRDefault="0010689B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13.5. Владелец контейнерной и (или) специальной площадки обеспечивает проведение </w:t>
      </w:r>
      <w:r w:rsidRPr="001B0DB1">
        <w:rPr>
          <w:rFonts w:ascii="Times New Roman" w:hAnsi="Times New Roman" w:cs="Times New Roman"/>
          <w:bCs/>
          <w:sz w:val="28"/>
          <w:szCs w:val="28"/>
        </w:rPr>
        <w:t xml:space="preserve">уборки, дезинсекции и дератизации контейнерной и (или) специальной площадки в зависимости от температуры наружного воздуха, количества контейнеров на площадке, расстояния до нормируемых объектов в соответствии с приложением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1B0DB1">
        <w:rPr>
          <w:rFonts w:ascii="Times New Roman" w:hAnsi="Times New Roman" w:cs="Times New Roman"/>
          <w:bCs/>
          <w:sz w:val="28"/>
          <w:szCs w:val="28"/>
        </w:rPr>
        <w:t xml:space="preserve"> 1 к санитарным правилам и нормам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утвержденным Постановлением Главного государственного санитарного врача </w:t>
      </w:r>
      <w:r>
        <w:rPr>
          <w:rFonts w:ascii="Times New Roman" w:hAnsi="Times New Roman" w:cs="Times New Roman"/>
          <w:bCs/>
          <w:sz w:val="28"/>
          <w:szCs w:val="28"/>
        </w:rPr>
        <w:t>Российской Федерации</w:t>
      </w:r>
      <w:r w:rsidRPr="001B0DB1">
        <w:rPr>
          <w:rFonts w:ascii="Times New Roman" w:hAnsi="Times New Roman" w:cs="Times New Roman"/>
          <w:bCs/>
          <w:sz w:val="28"/>
          <w:szCs w:val="28"/>
        </w:rPr>
        <w:t xml:space="preserve"> от 28.01.2021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1B0DB1">
        <w:rPr>
          <w:rFonts w:ascii="Times New Roman" w:hAnsi="Times New Roman" w:cs="Times New Roman"/>
          <w:bCs/>
          <w:sz w:val="28"/>
          <w:szCs w:val="28"/>
        </w:rPr>
        <w:t>№ 3.</w:t>
      </w:r>
    </w:p>
    <w:p w14:paraId="40B5C2C9" w14:textId="77777777" w:rsidR="0010689B" w:rsidRPr="001B0DB1" w:rsidRDefault="0010689B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0DB1">
        <w:rPr>
          <w:rFonts w:ascii="Times New Roman" w:hAnsi="Times New Roman" w:cs="Times New Roman"/>
          <w:bCs/>
          <w:sz w:val="28"/>
          <w:szCs w:val="28"/>
        </w:rPr>
        <w:t>Не допускается промывка контейнеров и (или) бункеров на контейнерных площадках.</w:t>
      </w:r>
    </w:p>
    <w:p w14:paraId="17FE7569" w14:textId="77777777" w:rsidR="0010689B" w:rsidRPr="001B0DB1" w:rsidRDefault="0010689B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0DB1">
        <w:rPr>
          <w:rFonts w:ascii="Times New Roman" w:hAnsi="Times New Roman" w:cs="Times New Roman"/>
          <w:bCs/>
          <w:sz w:val="28"/>
          <w:szCs w:val="28"/>
        </w:rPr>
        <w:t xml:space="preserve">При накоплении </w:t>
      </w:r>
      <w:r>
        <w:rPr>
          <w:rFonts w:ascii="Times New Roman" w:hAnsi="Times New Roman" w:cs="Times New Roman"/>
          <w:bCs/>
          <w:sz w:val="28"/>
          <w:szCs w:val="28"/>
        </w:rPr>
        <w:t>твердых коммунальных отходов</w:t>
      </w:r>
      <w:r w:rsidRPr="001B0DB1">
        <w:rPr>
          <w:rFonts w:ascii="Times New Roman" w:hAnsi="Times New Roman" w:cs="Times New Roman"/>
          <w:bCs/>
          <w:sz w:val="28"/>
          <w:szCs w:val="28"/>
        </w:rPr>
        <w:t>, в том числе при раздельном сборе отходов, владельцем контейнерной и (или) специальной площадки должна быть исключена возможность попадания отходов из мусоросборников на контейнерную площадку.</w:t>
      </w:r>
    </w:p>
    <w:p w14:paraId="17EAEF33" w14:textId="77777777" w:rsidR="0010689B" w:rsidRDefault="0010689B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0DB1">
        <w:rPr>
          <w:rFonts w:ascii="Times New Roman" w:hAnsi="Times New Roman" w:cs="Times New Roman"/>
          <w:bCs/>
          <w:sz w:val="28"/>
          <w:szCs w:val="28"/>
        </w:rPr>
        <w:t xml:space="preserve">Контейнерная площадка и (или) специальная площадка после погрузки </w:t>
      </w:r>
      <w:r>
        <w:rPr>
          <w:rFonts w:ascii="Times New Roman" w:hAnsi="Times New Roman" w:cs="Times New Roman"/>
          <w:bCs/>
          <w:sz w:val="28"/>
          <w:szCs w:val="28"/>
        </w:rPr>
        <w:t xml:space="preserve">твердых коммунальных отходов </w:t>
      </w:r>
      <w:r w:rsidRPr="001B0DB1">
        <w:rPr>
          <w:rFonts w:ascii="Times New Roman" w:hAnsi="Times New Roman" w:cs="Times New Roman"/>
          <w:bCs/>
          <w:sz w:val="28"/>
          <w:szCs w:val="28"/>
        </w:rPr>
        <w:t>(</w:t>
      </w:r>
      <w:r>
        <w:rPr>
          <w:rFonts w:ascii="Times New Roman" w:hAnsi="Times New Roman" w:cs="Times New Roman"/>
          <w:bCs/>
          <w:sz w:val="28"/>
          <w:szCs w:val="28"/>
        </w:rPr>
        <w:t>крупногабаритных отходов</w:t>
      </w:r>
      <w:r w:rsidRPr="001B0DB1">
        <w:rPr>
          <w:rFonts w:ascii="Times New Roman" w:hAnsi="Times New Roman" w:cs="Times New Roman"/>
          <w:bCs/>
          <w:sz w:val="28"/>
          <w:szCs w:val="28"/>
        </w:rPr>
        <w:t>) в мусоровоз в случае их загрязнения при погрузке должны быть очищены от отходов владельцем контейнерной и (или) специальной площадки.</w:t>
      </w:r>
    </w:p>
    <w:p w14:paraId="2AE737E4" w14:textId="41BAE566" w:rsidR="0010689B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13.6. </w:t>
      </w:r>
      <w:r w:rsidRPr="000D0AC5">
        <w:rPr>
          <w:rFonts w:ascii="Times New Roman" w:hAnsi="Times New Roman" w:cs="Times New Roman"/>
          <w:bCs/>
          <w:sz w:val="28"/>
          <w:szCs w:val="28"/>
        </w:rPr>
        <w:t xml:space="preserve">Контейнерные площадки </w:t>
      </w:r>
      <w:r>
        <w:rPr>
          <w:rFonts w:ascii="Times New Roman" w:hAnsi="Times New Roman" w:cs="Times New Roman"/>
          <w:bCs/>
          <w:sz w:val="28"/>
          <w:szCs w:val="28"/>
        </w:rPr>
        <w:t>оборудуются навесами над мусоросборниками (за исключением бункеров) в соответствии с</w:t>
      </w:r>
      <w:r w:rsidRPr="001B0DB1">
        <w:rPr>
          <w:rFonts w:ascii="Times New Roman" w:hAnsi="Times New Roman" w:cs="Times New Roman"/>
          <w:bCs/>
          <w:sz w:val="28"/>
          <w:szCs w:val="28"/>
        </w:rPr>
        <w:t xml:space="preserve"> приложением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1B0DB1">
        <w:rPr>
          <w:rFonts w:ascii="Times New Roman" w:hAnsi="Times New Roman" w:cs="Times New Roman"/>
          <w:bCs/>
          <w:sz w:val="28"/>
          <w:szCs w:val="28"/>
        </w:rPr>
        <w:t xml:space="preserve"> 1 к санитарным правилам и нормам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утвержденным Постановлением Главного государственного санитарного врача </w:t>
      </w:r>
      <w:r>
        <w:rPr>
          <w:rFonts w:ascii="Times New Roman" w:hAnsi="Times New Roman" w:cs="Times New Roman"/>
          <w:bCs/>
          <w:sz w:val="28"/>
          <w:szCs w:val="28"/>
        </w:rPr>
        <w:t>Российской Федерации</w:t>
      </w:r>
      <w:r w:rsidRPr="001B0DB1">
        <w:rPr>
          <w:rFonts w:ascii="Times New Roman" w:hAnsi="Times New Roman" w:cs="Times New Roman"/>
          <w:bCs/>
          <w:sz w:val="28"/>
          <w:szCs w:val="28"/>
        </w:rPr>
        <w:t xml:space="preserve"> от 28.01.2021 № 3</w:t>
      </w:r>
      <w:r w:rsidRPr="000D0AC5">
        <w:rPr>
          <w:rFonts w:ascii="Times New Roman" w:hAnsi="Times New Roman" w:cs="Times New Roman"/>
          <w:bCs/>
          <w:sz w:val="28"/>
          <w:szCs w:val="28"/>
        </w:rPr>
        <w:t>.</w:t>
      </w:r>
    </w:p>
    <w:p w14:paraId="39FF5159" w14:textId="5497B8ED" w:rsidR="0084621C" w:rsidRPr="000C3E55" w:rsidRDefault="0084621C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4621C">
        <w:rPr>
          <w:rFonts w:ascii="Times New Roman" w:hAnsi="Times New Roman" w:cs="Times New Roman"/>
          <w:bCs/>
          <w:color w:val="000000"/>
          <w:sz w:val="28"/>
          <w:szCs w:val="28"/>
        </w:rPr>
        <w:t>Крыши контейнерных площадок не допускается устраивать из бетонных и железобетонных изделий, дерева, ткани, шифера, мягкой кровли, черепицы, поддонов, иных подобных изделий и материалов.</w:t>
      </w:r>
    </w:p>
    <w:p w14:paraId="035800CC" w14:textId="77777777" w:rsidR="0010689B" w:rsidRPr="000C3E55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C3E5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13.7. Лицо, ответственное за содержание мест (площадок) накопления твердых коммунальных отходов, обеспечивает размещение в таких местах (на площадках) информации об объектах, для которых они предназначены, сведения о сроках удаления отходов, наименование организации, выполняющей данную работу, контакты лица, ответственного за качественную и своевременную работу по содержанию места (площадки) и </w:t>
      </w:r>
      <w:r w:rsidRPr="000C3E55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своевременное удаление отходов, а также информацию, предостерегающую владельцев транспортных средств о недопустимости размещения транспортных средств, препятствующих деятельности специализированной организации по сбору и вывозу (транспортировке) с помощью транспортных средств твёрдых коммунальных отходов из мест, предназначенных для их накопления (временного складирования) в контейнерах или на специально отведённых площадках.</w:t>
      </w:r>
    </w:p>
    <w:p w14:paraId="622332DA" w14:textId="5B9E31F7" w:rsidR="0010689B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C3E5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13.8. </w:t>
      </w:r>
      <w:r w:rsidRPr="00D9013E">
        <w:rPr>
          <w:rFonts w:ascii="Times New Roman" w:hAnsi="Times New Roman" w:cs="Times New Roman"/>
          <w:bCs/>
          <w:sz w:val="28"/>
          <w:szCs w:val="28"/>
        </w:rPr>
        <w:t>Накопление отработанных ртутьсодержащих ламп производится отдельно от других видов отходов в соответствии Постановлением Правительства Российской Федерации от 28.12.2020 № 2314 «Об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среде».</w:t>
      </w:r>
      <w:r w:rsidRPr="000C3E55">
        <w:rPr>
          <w:rFonts w:ascii="Times New Roman" w:hAnsi="Times New Roman" w:cs="Times New Roman"/>
          <w:bCs/>
          <w:color w:val="000000"/>
          <w:sz w:val="28"/>
          <w:szCs w:val="28"/>
        </w:rPr>
        <w:t>»;</w:t>
      </w:r>
    </w:p>
    <w:p w14:paraId="381F71DB" w14:textId="248F2FF6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B47C10">
        <w:rPr>
          <w:rFonts w:ascii="Times New Roman" w:hAnsi="Times New Roman" w:cs="Times New Roman"/>
          <w:color w:val="000000"/>
          <w:sz w:val="28"/>
          <w:szCs w:val="28"/>
        </w:rPr>
        <w:t>36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t>. главу 1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t xml:space="preserve"> Правил изложить в следующей редакции:</w:t>
      </w:r>
    </w:p>
    <w:p w14:paraId="295FA6E7" w14:textId="04FF3991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D2369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Глава 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D2369F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369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Праздничное оформление территории поселения</w:t>
      </w:r>
    </w:p>
    <w:p w14:paraId="5592C0E3" w14:textId="72CBE790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t>.1. Праздничное и (или) тематическое оформление территории поселения осуществляется на период проведения государственных, региональных и муниципальных праздников и мероприятий, связанных со знаменательными событиями (далее - праздничное оформление).</w:t>
      </w:r>
    </w:p>
    <w:p w14:paraId="79FE9D8D" w14:textId="1AD918E5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t>.2. В перечень объектов праздничного оформления могут включаться:</w:t>
      </w:r>
    </w:p>
    <w:p w14:paraId="37EF294D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а) площади, улицы, бульвары, мостовые сооружения, магистрали;</w:t>
      </w:r>
    </w:p>
    <w:p w14:paraId="6D104B35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б) места массовых гуляний, парки, скверы, набережные;</w:t>
      </w:r>
    </w:p>
    <w:p w14:paraId="25222119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в) фасады зданий;</w:t>
      </w:r>
    </w:p>
    <w:p w14:paraId="295C84D7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г) фасады и витрины объектов потребительского рынка и услуг, промышленных предприятий, банков, автозаправочных станций, организаций различных форм собственности, в том числе учреждений образования, культуры, здравоохранения, физической культуры и спорта, иных зданий и прилегающие к ним территории;</w:t>
      </w:r>
    </w:p>
    <w:p w14:paraId="5D60EDE4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д) наземный общественный пассажирский транспорт, территории и фасады зданий, строений и сооружений транспортной инфраструктуры.</w:t>
      </w:r>
    </w:p>
    <w:p w14:paraId="6A933019" w14:textId="3C5FF6DE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t>.3. К элементам праздничного оформления относятся:</w:t>
      </w:r>
    </w:p>
    <w:p w14:paraId="2BA91AFB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а) текстильные или нетканые изделия, в том числе с нанесенными на их поверхности графическими изображениями;</w:t>
      </w:r>
    </w:p>
    <w:p w14:paraId="117CD83E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б) объемно-декоративные сооружения, имеющие несущую конструкцию и внешнее оформление, соответствующее тематике мероприятия;</w:t>
      </w:r>
    </w:p>
    <w:p w14:paraId="7D8079D1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в) мультимедийное и проекционное оборудование, предназначенное для трансляции текстовой, звуковой, графической и видеоинформации;</w:t>
      </w:r>
    </w:p>
    <w:p w14:paraId="44CE4914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г) праздничное освещение (иллюминация) улиц, площадей, фасадов зданий и сооружений, в том числе:</w:t>
      </w:r>
    </w:p>
    <w:p w14:paraId="38D64B60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праздничная подсветка фасадов зданий;</w:t>
      </w:r>
    </w:p>
    <w:p w14:paraId="101663D1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иллюминационные гирлянды и кронштейны;</w:t>
      </w:r>
    </w:p>
    <w:p w14:paraId="45FFF668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художественно-декоративное оформление на тросовых конструкциях, расположенных между зданиями или опорами наружного сельского освещения и контактной сети;</w:t>
      </w:r>
    </w:p>
    <w:p w14:paraId="079CD771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подсветка зеленых насаждений;</w:t>
      </w:r>
    </w:p>
    <w:p w14:paraId="2701AD7E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праздничное и тематическое оформление пассажирского транспорта;</w:t>
      </w:r>
    </w:p>
    <w:p w14:paraId="06699165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государственные и муниципальные флаги, государственная и муниципальная символика;</w:t>
      </w:r>
    </w:p>
    <w:p w14:paraId="1AFB8245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декоративные флаги, флажки, стяги;</w:t>
      </w:r>
    </w:p>
    <w:p w14:paraId="3DC15BD8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информационные и тематические материалы на рекламных конструкциях;</w:t>
      </w:r>
    </w:p>
    <w:p w14:paraId="3DED51F3" w14:textId="7777777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иные элементы праздничного оформления, в том числе экспериментальные, инновационные элементы с применением новых материалов, оборудования и технологий.</w:t>
      </w:r>
    </w:p>
    <w:p w14:paraId="546DA102" w14:textId="1B4DCFFA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t>.4. Для праздничного оформления поселения допускается выбирать элементы праздничного и (или) тематического оформления, соответствующие всем требованиям качества и безопасности, нормам и правилам, установленным в нормативной документации для соответствующего вида элемента.</w:t>
      </w:r>
    </w:p>
    <w:p w14:paraId="0CC69961" w14:textId="417ADE27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t>.5. При проектировании и установке элементов праздничного и (или) тематического оформления необходимо обеспечивать сохранение средств регулирования дорожного движения, без ухудшения их видимости для всех участников дорожного движения.</w:t>
      </w:r>
    </w:p>
    <w:p w14:paraId="39F6D4F0" w14:textId="77F2BE49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t>.6. При проектировании элементов праздничного и (или) тематического оформления необходимо предусматривать меры по их безопасной утилизации по окончании эксплуатации, с исключением причинения вреда жизни или здоровью граждан, имуществу физических или юридических лиц, государственному или муниципальному имуществу.</w:t>
      </w:r>
    </w:p>
    <w:p w14:paraId="4D53C597" w14:textId="23B46746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t>.7. Концепция праздничного оформления определяется планом мероприятий и схемой размещения объектов и элементов праздничного оформления, утверждаемыми уполномоченным органом.</w:t>
      </w:r>
    </w:p>
    <w:p w14:paraId="21D019DC" w14:textId="76C1F58F" w:rsidR="0084621C" w:rsidRPr="00D2369F" w:rsidRDefault="0084621C" w:rsidP="008462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t>.8. Праздничное оформление осуществляется собственниками и (или) иными законными владельцами объектов праздничного оформления в рамках концепции праздничного оформления территории поселения за счет собственных средств либо в соответствии с муниципальными контрактами, заключенными в пределах средств, предусмотренных на эти цели в бюджете поселения, в порядке, предусмотренном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5EEFB0B6" w14:textId="477CC4E5" w:rsidR="0084621C" w:rsidRDefault="0084621C" w:rsidP="0084621C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2369F">
        <w:rPr>
          <w:rFonts w:ascii="Times New Roman" w:hAnsi="Times New Roman" w:cs="Times New Roman"/>
          <w:color w:val="000000"/>
          <w:sz w:val="28"/>
          <w:szCs w:val="28"/>
        </w:rPr>
        <w:t>При проведении праздничных и иных массовых мероприятий их организаторы обязаны обеспечить уборку места проведения мероприятия и прилегающих к нему территорий, а также восстановить поврежденные элементы благоустройства.»;</w:t>
      </w:r>
    </w:p>
    <w:p w14:paraId="7B62BD7E" w14:textId="511594E7" w:rsidR="0010689B" w:rsidRPr="00D24B1F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B47C10">
        <w:rPr>
          <w:rFonts w:ascii="Times New Roman" w:hAnsi="Times New Roman" w:cs="Times New Roman"/>
          <w:color w:val="000000"/>
          <w:sz w:val="28"/>
          <w:szCs w:val="28"/>
        </w:rPr>
        <w:t>37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D24B1F">
        <w:rPr>
          <w:rFonts w:ascii="Times New Roman" w:hAnsi="Times New Roman" w:cs="Times New Roman"/>
          <w:color w:val="000000"/>
          <w:sz w:val="28"/>
          <w:szCs w:val="28"/>
        </w:rPr>
        <w:t>дополнить Правила глав</w:t>
      </w:r>
      <w:r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D24B1F">
        <w:rPr>
          <w:rFonts w:ascii="Times New Roman" w:hAnsi="Times New Roman" w:cs="Times New Roman"/>
          <w:color w:val="000000"/>
          <w:sz w:val="28"/>
          <w:szCs w:val="28"/>
        </w:rPr>
        <w:t xml:space="preserve"> 1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D24B1F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r w:rsidRPr="00D24B1F">
        <w:rPr>
          <w:rFonts w:ascii="Times New Roman" w:hAnsi="Times New Roman" w:cs="Times New Roman"/>
          <w:color w:val="000000"/>
          <w:sz w:val="28"/>
          <w:szCs w:val="28"/>
        </w:rPr>
        <w:t>следующего содержания:</w:t>
      </w:r>
    </w:p>
    <w:bookmarkEnd w:id="3"/>
    <w:p w14:paraId="160C84FC" w14:textId="77777777" w:rsidR="0010689B" w:rsidRPr="001E077D" w:rsidRDefault="0010689B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4B1F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D24B1F">
        <w:rPr>
          <w:rFonts w:ascii="Times New Roman" w:hAnsi="Times New Roman" w:cs="Times New Roman"/>
          <w:b/>
          <w:sz w:val="28"/>
          <w:szCs w:val="28"/>
        </w:rPr>
        <w:t>Глава 1</w:t>
      </w:r>
      <w:r>
        <w:rPr>
          <w:rFonts w:ascii="Times New Roman" w:hAnsi="Times New Roman" w:cs="Times New Roman"/>
          <w:b/>
          <w:sz w:val="28"/>
          <w:szCs w:val="28"/>
        </w:rPr>
        <w:t>4.1</w:t>
      </w:r>
      <w:r w:rsidRPr="00D24B1F">
        <w:rPr>
          <w:rFonts w:ascii="Times New Roman" w:hAnsi="Times New Roman" w:cs="Times New Roman"/>
          <w:b/>
          <w:sz w:val="28"/>
          <w:szCs w:val="28"/>
        </w:rPr>
        <w:t>. Выпас и прогон сельскохозяйственных животных</w:t>
      </w:r>
    </w:p>
    <w:p w14:paraId="795674E9" w14:textId="77777777" w:rsidR="0010689B" w:rsidRPr="00D24B1F" w:rsidRDefault="0010689B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4.1</w:t>
      </w:r>
      <w:r w:rsidRPr="00D24B1F">
        <w:rPr>
          <w:rFonts w:ascii="Times New Roman" w:hAnsi="Times New Roman" w:cs="Times New Roman"/>
          <w:bCs/>
          <w:sz w:val="28"/>
          <w:szCs w:val="28"/>
        </w:rPr>
        <w:t xml:space="preserve">.1. Сельскохозяйственные животные могут быть организованы их собственниками в стада для выпаса под контролем собственника или совершеннолетнего лица, заключившего с собственниками или уполномоченными собственниками лицами коллективные или </w:t>
      </w:r>
      <w:r w:rsidRPr="00D24B1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индивидуальные договоры на оказание услуг по выпасу сельскохозяйственных животных (далее - пастух). </w:t>
      </w:r>
    </w:p>
    <w:p w14:paraId="04D005C9" w14:textId="77777777" w:rsidR="0010689B" w:rsidRPr="00D24B1F" w:rsidRDefault="0010689B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Сельскохозяйственные животные, принадлежащие сельскохозяйственным товаропроизводителям - юридическим лицам, включая крестьянские (фермерские) хозяйства, крестьянским (фермерским) хозяйствам, прошедшим государственную регистрацию в качестве индивидуальных предпринимателей, гражданам, ведущим личное подсобное хозяйство, подлежат выпасу стадами на земельных участках, предоставленным им в установленном законом порядке для ведения, предназначенного для этого вида деятельности.</w:t>
      </w:r>
    </w:p>
    <w:p w14:paraId="3B7A9C4E" w14:textId="77777777" w:rsidR="0010689B" w:rsidRPr="00D24B1F" w:rsidRDefault="0010689B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4.1</w:t>
      </w:r>
      <w:r w:rsidRPr="00D24B1F">
        <w:rPr>
          <w:rFonts w:ascii="Times New Roman" w:hAnsi="Times New Roman" w:cs="Times New Roman"/>
          <w:bCs/>
          <w:sz w:val="28"/>
          <w:szCs w:val="28"/>
        </w:rPr>
        <w:t>.2. В случае невозможности организации выпаса сельскохозяйственных животных в стаде под контролем пастуха либо выпаса единичных сельскохозяйственных животных под контролем пастуха собственники сельскохозяйственных животных обязаны самостоятельно осуществлять выпас либо обеспечивать содержание сельскохозяйственных животных в приспособленных для этого помещениях во дворах (личных подворьях) без выгона на пастбище.</w:t>
      </w:r>
    </w:p>
    <w:p w14:paraId="69CB1D39" w14:textId="77777777" w:rsidR="0010689B" w:rsidRPr="00D24B1F" w:rsidRDefault="0010689B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Выпас сельскохозяйственных животных без выгона на пастбище также может осуществляться на земельном участке, принадлежащем собственнику сельскохозяйственных животных на праве собственности, на основании иных вещных прав, иных прав, и в соответствии с целями его использования.</w:t>
      </w:r>
    </w:p>
    <w:p w14:paraId="302CF916" w14:textId="77777777" w:rsidR="0010689B" w:rsidRPr="00D24B1F" w:rsidRDefault="0010689B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4.1</w:t>
      </w:r>
      <w:r w:rsidRPr="00D24B1F">
        <w:rPr>
          <w:rFonts w:ascii="Times New Roman" w:hAnsi="Times New Roman" w:cs="Times New Roman"/>
          <w:bCs/>
          <w:sz w:val="28"/>
          <w:szCs w:val="28"/>
        </w:rPr>
        <w:t>.3. Во всех случаях, предусмотренных пунктами 1</w:t>
      </w:r>
      <w:r>
        <w:rPr>
          <w:rFonts w:ascii="Times New Roman" w:hAnsi="Times New Roman" w:cs="Times New Roman"/>
          <w:bCs/>
          <w:sz w:val="28"/>
          <w:szCs w:val="28"/>
        </w:rPr>
        <w:t>4.1</w:t>
      </w:r>
      <w:r w:rsidRPr="00D24B1F">
        <w:rPr>
          <w:rFonts w:ascii="Times New Roman" w:hAnsi="Times New Roman" w:cs="Times New Roman"/>
          <w:bCs/>
          <w:sz w:val="28"/>
          <w:szCs w:val="28"/>
        </w:rPr>
        <w:t>.1 и 1</w:t>
      </w:r>
      <w:r>
        <w:rPr>
          <w:rFonts w:ascii="Times New Roman" w:hAnsi="Times New Roman" w:cs="Times New Roman"/>
          <w:bCs/>
          <w:sz w:val="28"/>
          <w:szCs w:val="28"/>
        </w:rPr>
        <w:t>4.1</w:t>
      </w:r>
      <w:r w:rsidRPr="00D24B1F">
        <w:rPr>
          <w:rFonts w:ascii="Times New Roman" w:hAnsi="Times New Roman" w:cs="Times New Roman"/>
          <w:bCs/>
          <w:sz w:val="28"/>
          <w:szCs w:val="28"/>
        </w:rPr>
        <w:t>.2 настоящих Правил, выпас сельскохозяйственных животных осуществляется в установленном настоящими Правилами порядке на огороженных территориях либо на неогороженных территориях (пастбищах), отведенных для этих целей, на привязи или под надзором собственников сельскохозяйственных животных или пастуха.</w:t>
      </w:r>
    </w:p>
    <w:p w14:paraId="485C919D" w14:textId="77777777" w:rsidR="0010689B" w:rsidRPr="00D24B1F" w:rsidRDefault="0010689B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4.1</w:t>
      </w:r>
      <w:r w:rsidRPr="00D24B1F">
        <w:rPr>
          <w:rFonts w:ascii="Times New Roman" w:hAnsi="Times New Roman" w:cs="Times New Roman"/>
          <w:bCs/>
          <w:sz w:val="28"/>
          <w:szCs w:val="28"/>
        </w:rPr>
        <w:t>.4. В случае выпаса без выгона на пастбище прогон сельскохозяйственных животных до земельного участка осуществляется собственниками либо иными лицами, определенными собственниками в установленном законом порядке, на поводе с учетом требований к маршруту и времени прогона, установленных настоящими Правилами.</w:t>
      </w:r>
    </w:p>
    <w:p w14:paraId="224B1EF6" w14:textId="4DEC1AA4" w:rsidR="0010689B" w:rsidRPr="00D24B1F" w:rsidRDefault="0010689B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4.1</w:t>
      </w:r>
      <w:r w:rsidRPr="00D24B1F">
        <w:rPr>
          <w:rFonts w:ascii="Times New Roman" w:hAnsi="Times New Roman" w:cs="Times New Roman"/>
          <w:bCs/>
          <w:sz w:val="28"/>
          <w:szCs w:val="28"/>
        </w:rPr>
        <w:t>.5. Прогон сельскохозяйственных животных от мест их постоянного нахождения до мест</w:t>
      </w:r>
      <w:r w:rsidR="00BE2605">
        <w:rPr>
          <w:rFonts w:ascii="Times New Roman" w:hAnsi="Times New Roman" w:cs="Times New Roman"/>
          <w:bCs/>
          <w:sz w:val="28"/>
          <w:szCs w:val="28"/>
        </w:rPr>
        <w:t>а</w:t>
      </w:r>
      <w:r w:rsidRPr="00D24B1F">
        <w:rPr>
          <w:rFonts w:ascii="Times New Roman" w:hAnsi="Times New Roman" w:cs="Times New Roman"/>
          <w:bCs/>
          <w:sz w:val="28"/>
          <w:szCs w:val="28"/>
        </w:rPr>
        <w:t xml:space="preserve"> сбора в стада и обратно осуществляется </w:t>
      </w:r>
      <w:bookmarkStart w:id="4" w:name="_Hlk96684435"/>
      <w:r w:rsidRPr="00D24B1F">
        <w:rPr>
          <w:rFonts w:ascii="Times New Roman" w:hAnsi="Times New Roman" w:cs="Times New Roman"/>
          <w:bCs/>
          <w:sz w:val="28"/>
          <w:szCs w:val="28"/>
        </w:rPr>
        <w:t xml:space="preserve">на поводе </w:t>
      </w:r>
      <w:bookmarkEnd w:id="4"/>
      <w:r w:rsidRPr="00D24B1F">
        <w:rPr>
          <w:rFonts w:ascii="Times New Roman" w:hAnsi="Times New Roman" w:cs="Times New Roman"/>
          <w:bCs/>
          <w:sz w:val="28"/>
          <w:szCs w:val="28"/>
        </w:rPr>
        <w:t>собственниками либо иными лицами, определенными собственниками в установленном законом порядке,</w:t>
      </w:r>
      <w:r w:rsidRPr="00D24B1F">
        <w:rPr>
          <w:rFonts w:cs="Times New Roman"/>
        </w:rPr>
        <w:t xml:space="preserve"> </w:t>
      </w:r>
      <w:r w:rsidRPr="00D24B1F">
        <w:rPr>
          <w:rFonts w:ascii="Times New Roman" w:hAnsi="Times New Roman" w:cs="Times New Roman"/>
          <w:bCs/>
          <w:sz w:val="28"/>
          <w:szCs w:val="28"/>
        </w:rPr>
        <w:t>в соответствии с временем и маршрутами прогона сельскохозяйственных животных.</w:t>
      </w:r>
    </w:p>
    <w:p w14:paraId="36EF7E90" w14:textId="77777777" w:rsidR="0010689B" w:rsidRPr="00D24B1F" w:rsidRDefault="0010689B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Прогон сельскохозяйственных животных от мест сбора в стада до мест выпаса и обратно осуществляется пастухами в соответствии с временем и маршрутами прогона сельскохозяйственных животных.</w:t>
      </w:r>
    </w:p>
    <w:p w14:paraId="1CD720D3" w14:textId="77777777" w:rsidR="0010689B" w:rsidRPr="00D24B1F" w:rsidRDefault="0010689B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4.1</w:t>
      </w:r>
      <w:r w:rsidRPr="00D24B1F">
        <w:rPr>
          <w:rFonts w:ascii="Times New Roman" w:hAnsi="Times New Roman" w:cs="Times New Roman"/>
          <w:bCs/>
          <w:sz w:val="28"/>
          <w:szCs w:val="28"/>
        </w:rPr>
        <w:t xml:space="preserve">.6. Даты начала и окончания выпаса в поселении, маршруты и время прогона и выпаса сельскохозяйственных животных по территории поселения определяются </w:t>
      </w:r>
      <w:bookmarkStart w:id="5" w:name="_Hlk96673617"/>
      <w:r w:rsidRPr="00D24B1F">
        <w:rPr>
          <w:rFonts w:ascii="Times New Roman" w:hAnsi="Times New Roman" w:cs="Times New Roman"/>
          <w:bCs/>
          <w:sz w:val="28"/>
          <w:szCs w:val="28"/>
        </w:rPr>
        <w:t>постановлением Администрации поселения</w:t>
      </w:r>
      <w:bookmarkEnd w:id="5"/>
      <w:r w:rsidRPr="00D24B1F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0412EF36" w14:textId="77777777" w:rsidR="0010689B" w:rsidRPr="00D24B1F" w:rsidRDefault="0010689B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 xml:space="preserve">Не допускается устанавливать маршруты прогона сельскохозяйственных животных через территории производственных зон, зон инженерной и транспортной инфраструктур, зон сельскохозяйственного использования (за </w:t>
      </w:r>
      <w:r w:rsidRPr="00D24B1F">
        <w:rPr>
          <w:rFonts w:ascii="Times New Roman" w:hAnsi="Times New Roman" w:cs="Times New Roman"/>
          <w:bCs/>
          <w:sz w:val="28"/>
          <w:szCs w:val="28"/>
        </w:rPr>
        <w:lastRenderedPageBreak/>
        <w:t>исключением земельных участков, используемых для выпаса сельскохозяйственных животных), зон рекреационного назначения.</w:t>
      </w:r>
    </w:p>
    <w:p w14:paraId="656F92B4" w14:textId="77777777" w:rsidR="0010689B" w:rsidRPr="00D24B1F" w:rsidRDefault="0010689B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Время прогона и выпаса</w:t>
      </w:r>
      <w:r w:rsidRPr="00D24B1F">
        <w:rPr>
          <w:rFonts w:ascii="Times New Roman" w:hAnsi="Times New Roman" w:cs="Times New Roman"/>
          <w:sz w:val="28"/>
          <w:szCs w:val="28"/>
        </w:rPr>
        <w:t xml:space="preserve"> сельскохозяйственных животных по территории поселения </w:t>
      </w:r>
      <w:r w:rsidRPr="00D24B1F">
        <w:rPr>
          <w:rFonts w:ascii="Times New Roman" w:hAnsi="Times New Roman" w:cs="Times New Roman"/>
          <w:bCs/>
          <w:sz w:val="28"/>
          <w:szCs w:val="28"/>
        </w:rPr>
        <w:t>должно быть определено не ранее 6.00 и не позднее 21.00 по местному времени в рабочие дни и не ранее 7.00 и не позднее 20.00 по местному времени в выходные и праздничные дни.</w:t>
      </w:r>
    </w:p>
    <w:p w14:paraId="045BE40D" w14:textId="77777777" w:rsidR="0010689B" w:rsidRPr="00D24B1F" w:rsidRDefault="0010689B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Для обсуждения и согласования дат начала и окончания выпаса в поселении, маршрутов и времени прогона и выпаса сельскохозяйственных животных по территории поселения, а также для внесения изменений в ранее установленные постановлением Администрации поселения даты начала и окончания выпаса, маршруты и время прогона и выпаса сельскохозяйственных животных по территории поселения могут проводиться собрания граждан в порядке, определенном законодательством Российской Федерации и муниципальными правовыми актами поселения.</w:t>
      </w:r>
    </w:p>
    <w:p w14:paraId="54488656" w14:textId="77777777" w:rsidR="0010689B" w:rsidRPr="00D24B1F" w:rsidRDefault="0010689B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По вопросам, указанным в абзаце четвертом настоящего пункта, граждане также вправе направлять обращения в Администрацию поселения</w:t>
      </w:r>
      <w:r w:rsidRPr="00D24B1F">
        <w:rPr>
          <w:rFonts w:cs="Times New Roman"/>
        </w:rPr>
        <w:t xml:space="preserve"> </w:t>
      </w:r>
      <w:r w:rsidRPr="00D24B1F">
        <w:rPr>
          <w:rFonts w:ascii="Times New Roman" w:hAnsi="Times New Roman" w:cs="Times New Roman"/>
          <w:bCs/>
          <w:sz w:val="28"/>
          <w:szCs w:val="28"/>
        </w:rPr>
        <w:t>в соответствии с Федеральным законом от 02.05.2006 № 59-ФЗ «О порядке рассмотрения обращений граждан Российской Федерации».</w:t>
      </w:r>
    </w:p>
    <w:p w14:paraId="7D56733F" w14:textId="77777777" w:rsidR="0010689B" w:rsidRPr="00D24B1F" w:rsidRDefault="0010689B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Выпас и прогон сельскохозяйственных животных производится с установлением публичного сервитута либо без установления такового.</w:t>
      </w:r>
    </w:p>
    <w:p w14:paraId="78902833" w14:textId="77777777" w:rsidR="0010689B" w:rsidRPr="00D24B1F" w:rsidRDefault="0010689B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4.1</w:t>
      </w:r>
      <w:r w:rsidRPr="00D24B1F">
        <w:rPr>
          <w:rFonts w:ascii="Times New Roman" w:hAnsi="Times New Roman" w:cs="Times New Roman"/>
          <w:bCs/>
          <w:sz w:val="28"/>
          <w:szCs w:val="28"/>
        </w:rPr>
        <w:t xml:space="preserve">.7. Пастух обязан своевременно, без опозданий и задержек, собрать сельскохозяйственных животных в определенное время в месте сбора, произвести прогон по установленному маршруту к месту выпаса, осуществить выпас и по установленному маршруту пригнать стадо обратно к месту сбора в определенное время. </w:t>
      </w:r>
    </w:p>
    <w:p w14:paraId="4D633785" w14:textId="23AF1853" w:rsidR="0010689B" w:rsidRPr="00D24B1F" w:rsidRDefault="0010689B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Пастух обязан следить и не допускать, чтобы сельскохозяйственные животные отбились от стада во время п</w:t>
      </w:r>
      <w:r w:rsidR="00BE2605">
        <w:rPr>
          <w:rFonts w:ascii="Times New Roman" w:hAnsi="Times New Roman" w:cs="Times New Roman"/>
          <w:bCs/>
          <w:sz w:val="28"/>
          <w:szCs w:val="28"/>
        </w:rPr>
        <w:t>ро</w:t>
      </w:r>
      <w:r w:rsidRPr="00D24B1F">
        <w:rPr>
          <w:rFonts w:ascii="Times New Roman" w:hAnsi="Times New Roman" w:cs="Times New Roman"/>
          <w:bCs/>
          <w:sz w:val="28"/>
          <w:szCs w:val="28"/>
        </w:rPr>
        <w:t xml:space="preserve">гона, выпаса. </w:t>
      </w:r>
    </w:p>
    <w:p w14:paraId="7255C10E" w14:textId="77777777" w:rsidR="0010689B" w:rsidRPr="00D24B1F" w:rsidRDefault="0010689B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4.1</w:t>
      </w:r>
      <w:r w:rsidRPr="00D24B1F">
        <w:rPr>
          <w:rFonts w:ascii="Times New Roman" w:hAnsi="Times New Roman" w:cs="Times New Roman"/>
          <w:bCs/>
          <w:sz w:val="28"/>
          <w:szCs w:val="28"/>
        </w:rPr>
        <w:t>.8. При осуществлении выпаса сельскохозяйственных животных допускается:</w:t>
      </w:r>
    </w:p>
    <w:p w14:paraId="5EDC2AD3" w14:textId="77777777" w:rsidR="0010689B" w:rsidRPr="00D24B1F" w:rsidRDefault="0010689B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1) свободный выпас сельскохозяйственных животных на огороженной территории;</w:t>
      </w:r>
    </w:p>
    <w:p w14:paraId="3F63BA7E" w14:textId="77777777" w:rsidR="0010689B" w:rsidRPr="00D24B1F" w:rsidRDefault="0010689B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2) выпас сельскохозяйственных животных на неогороженных территориях (пастбищах) под надзором собственника или пастуха.</w:t>
      </w:r>
    </w:p>
    <w:p w14:paraId="6FF64571" w14:textId="77777777" w:rsidR="0010689B" w:rsidRPr="00D24B1F" w:rsidRDefault="0010689B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Выпас лошадей допускается лишь в их стреноженном состоянии.</w:t>
      </w:r>
    </w:p>
    <w:p w14:paraId="55D2FFCD" w14:textId="77777777" w:rsidR="0010689B" w:rsidRPr="00D24B1F" w:rsidRDefault="0010689B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4.1</w:t>
      </w:r>
      <w:r w:rsidRPr="00D24B1F">
        <w:rPr>
          <w:rFonts w:ascii="Times New Roman" w:hAnsi="Times New Roman" w:cs="Times New Roman"/>
          <w:bCs/>
          <w:sz w:val="28"/>
          <w:szCs w:val="28"/>
        </w:rPr>
        <w:t>.9. При осуществлении выпаса и прогона сельскохозяйственных животных запрещается:</w:t>
      </w:r>
    </w:p>
    <w:p w14:paraId="1AAC5023" w14:textId="77777777" w:rsidR="0010689B" w:rsidRPr="00D24B1F" w:rsidRDefault="0010689B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- безнадзорное пребывание сельскохозяйственных животных вне специально отведенных для выпаса и прогона мест;</w:t>
      </w:r>
    </w:p>
    <w:p w14:paraId="5F8B216F" w14:textId="77777777" w:rsidR="0010689B" w:rsidRPr="00D24B1F" w:rsidRDefault="0010689B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- передвижение сельскохозяйственных животных до мест сбора в стада и обратно, а также от мест сбора в стада до мест выпаса и обратно без сопровождения;</w:t>
      </w:r>
    </w:p>
    <w:p w14:paraId="778E8D8A" w14:textId="77777777" w:rsidR="0010689B" w:rsidRPr="00D24B1F" w:rsidRDefault="0010689B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- выпас сельскохозяйственных животных на неогороженных территориях (пастбищах) без надзора;</w:t>
      </w:r>
    </w:p>
    <w:p w14:paraId="32D8EEC1" w14:textId="77777777" w:rsidR="0010689B" w:rsidRPr="00D24B1F" w:rsidRDefault="0010689B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- прогон и выпас сельскохозяйственных животных под надзором лица, находящегося в состоянии алкогольного, наркотического или иного токсического опьянения;</w:t>
      </w:r>
    </w:p>
    <w:p w14:paraId="474C3343" w14:textId="77777777" w:rsidR="0010689B" w:rsidRPr="00D24B1F" w:rsidRDefault="0010689B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lastRenderedPageBreak/>
        <w:t>- выпас сельскохозяйственных животных на территориях общего пользования поселения, кладбищах, газонах, иной озеленённой или рекреационной территории, на землях, на которых расположены леса, в местах массового отдыха и купания людей. В местах массового отдыха и купания людей землепользователем, балансодержателем, арендатором водного объекта обязаны быть установлены информационные знаки с указанием о запрете водопоя, прогона, выпаса сельскохозяйственных животных;</w:t>
      </w:r>
    </w:p>
    <w:p w14:paraId="51576050" w14:textId="77777777" w:rsidR="0010689B" w:rsidRPr="00D24B1F" w:rsidRDefault="0010689B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- выпас сельскохозяйственных животных в границах полосы отвода автомобильной дороги;</w:t>
      </w:r>
    </w:p>
    <w:p w14:paraId="2016C823" w14:textId="77777777" w:rsidR="0010689B" w:rsidRPr="00D24B1F" w:rsidRDefault="0010689B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- оставлять на автомобильной дороге сельскохозяйственных животных без надзора;</w:t>
      </w:r>
    </w:p>
    <w:p w14:paraId="2508AFD9" w14:textId="77777777" w:rsidR="0010689B" w:rsidRPr="00D24B1F" w:rsidRDefault="0010689B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- прогон сельскохозяйственных животных через железнодорожные пути и автомобильные дороги вне специально отведенных мест, а также в темное время суток и в условиях недостаточной видимости (кроме скотопрогонов на разных уровнях);</w:t>
      </w:r>
    </w:p>
    <w:p w14:paraId="594ED619" w14:textId="77777777" w:rsidR="0010689B" w:rsidRPr="00D24B1F" w:rsidRDefault="0010689B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- вести сельскохозяйственных животных по автомобильной дороге с асфальто- и цементобетонным покрытием при наличии иных путей;</w:t>
      </w:r>
    </w:p>
    <w:p w14:paraId="407854C0" w14:textId="77777777" w:rsidR="0010689B" w:rsidRPr="00D24B1F" w:rsidRDefault="0010689B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- выпас сельскохозяйственных животных и организация для них летних лагерей, ванн</w:t>
      </w:r>
      <w:r w:rsidRPr="00D24B1F">
        <w:rPr>
          <w:rFonts w:cs="Times New Roman"/>
        </w:rPr>
        <w:t xml:space="preserve"> </w:t>
      </w:r>
      <w:r w:rsidRPr="00D24B1F">
        <w:rPr>
          <w:rFonts w:ascii="Times New Roman" w:hAnsi="Times New Roman" w:cs="Times New Roman"/>
          <w:bCs/>
          <w:sz w:val="28"/>
          <w:szCs w:val="28"/>
        </w:rPr>
        <w:t>в границах прибрежных защитных полос;</w:t>
      </w:r>
    </w:p>
    <w:p w14:paraId="63581128" w14:textId="77777777" w:rsidR="0010689B" w:rsidRPr="00561E40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B1F">
        <w:rPr>
          <w:rFonts w:ascii="Times New Roman" w:hAnsi="Times New Roman" w:cs="Times New Roman"/>
          <w:bCs/>
          <w:sz w:val="28"/>
          <w:szCs w:val="28"/>
        </w:rPr>
        <w:t>- водопой сельскохозяйственных животных на территории первого пояса зоны санитарной охраны поверхностного источника водоснабжения, а также расположение стойбищ и выпас скота в пределах второго пояса зоны санитарной охраны поверхностных источников водоснабжения.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</w:p>
    <w:p w14:paraId="44970957" w14:textId="553E89D1" w:rsidR="0010689B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3890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B47C10">
        <w:rPr>
          <w:rFonts w:ascii="Times New Roman" w:hAnsi="Times New Roman" w:cs="Times New Roman"/>
          <w:color w:val="000000"/>
          <w:sz w:val="28"/>
          <w:szCs w:val="28"/>
        </w:rPr>
        <w:t>38</w:t>
      </w:r>
      <w:r w:rsidRPr="0075389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B81BDC">
        <w:rPr>
          <w:rFonts w:ascii="Times New Roman" w:hAnsi="Times New Roman" w:cs="Times New Roman"/>
          <w:color w:val="000000"/>
          <w:sz w:val="28"/>
          <w:szCs w:val="28"/>
        </w:rPr>
        <w:t>Раздел III Правил признать утратившим силу;</w:t>
      </w:r>
    </w:p>
    <w:p w14:paraId="714E3854" w14:textId="27701117" w:rsidR="0010689B" w:rsidRPr="006A3291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B47C10">
        <w:rPr>
          <w:rFonts w:ascii="Times New Roman" w:hAnsi="Times New Roman" w:cs="Times New Roman"/>
          <w:color w:val="000000"/>
          <w:sz w:val="28"/>
          <w:szCs w:val="28"/>
        </w:rPr>
        <w:t>39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6A3291">
        <w:rPr>
          <w:rFonts w:ascii="Times New Roman" w:hAnsi="Times New Roman" w:cs="Times New Roman"/>
          <w:color w:val="000000"/>
          <w:sz w:val="28"/>
          <w:szCs w:val="28"/>
        </w:rPr>
        <w:t xml:space="preserve">в пункте 2.4 соглашения о закреплении прилегающей территории в установленных границах, предусмотренного приложением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6A3291">
        <w:rPr>
          <w:rFonts w:ascii="Times New Roman" w:hAnsi="Times New Roman" w:cs="Times New Roman"/>
          <w:color w:val="000000"/>
          <w:sz w:val="28"/>
          <w:szCs w:val="28"/>
        </w:rPr>
        <w:t xml:space="preserve"> к Правилам:</w:t>
      </w:r>
    </w:p>
    <w:p w14:paraId="60D3D3AB" w14:textId="77777777" w:rsidR="0010689B" w:rsidRPr="006A3291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3291">
        <w:rPr>
          <w:rFonts w:ascii="Times New Roman" w:hAnsi="Times New Roman" w:cs="Times New Roman"/>
          <w:color w:val="000000"/>
          <w:sz w:val="28"/>
          <w:szCs w:val="28"/>
        </w:rPr>
        <w:t>в подпункте 2.4.2.2:</w:t>
      </w:r>
    </w:p>
    <w:p w14:paraId="396C295A" w14:textId="77777777" w:rsidR="0010689B" w:rsidRPr="006A3291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3291">
        <w:rPr>
          <w:rFonts w:ascii="Times New Roman" w:hAnsi="Times New Roman" w:cs="Times New Roman"/>
          <w:color w:val="000000"/>
          <w:sz w:val="28"/>
          <w:szCs w:val="28"/>
        </w:rPr>
        <w:t>после слов «прилегающие территории» дополнить словами «, за исключением цветников и газонов,»;</w:t>
      </w:r>
    </w:p>
    <w:p w14:paraId="057B408F" w14:textId="77777777" w:rsidR="0010689B" w:rsidRPr="006A3291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3291">
        <w:rPr>
          <w:rFonts w:ascii="Times New Roman" w:hAnsi="Times New Roman" w:cs="Times New Roman"/>
          <w:color w:val="000000"/>
          <w:sz w:val="28"/>
          <w:szCs w:val="28"/>
        </w:rPr>
        <w:t>слова «на всю ширину тротуара» исключить;</w:t>
      </w:r>
    </w:p>
    <w:p w14:paraId="4E5CB3EA" w14:textId="64685FC6" w:rsidR="006A3291" w:rsidRDefault="0010689B" w:rsidP="0010689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3291">
        <w:rPr>
          <w:rFonts w:ascii="Times New Roman" w:hAnsi="Times New Roman" w:cs="Times New Roman"/>
          <w:color w:val="000000"/>
          <w:sz w:val="28"/>
          <w:szCs w:val="28"/>
        </w:rPr>
        <w:t>в подпункте 2.4.2.3 слова «с учетом требований Правил» исключить.</w:t>
      </w:r>
    </w:p>
    <w:p w14:paraId="1F2F269B" w14:textId="458C07C3" w:rsidR="00240C3D" w:rsidRPr="00E659F4" w:rsidRDefault="00C77D73" w:rsidP="0075389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BDB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2. </w:t>
      </w:r>
      <w:r w:rsidR="003E1CD8" w:rsidRPr="00EE5BDB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решение опубликовать </w:t>
      </w:r>
      <w:bookmarkStart w:id="6" w:name="_Hlk8222763"/>
      <w:r w:rsidR="003E1CD8" w:rsidRPr="00EE5BDB">
        <w:rPr>
          <w:rFonts w:ascii="Times New Roman" w:hAnsi="Times New Roman" w:cs="Times New Roman"/>
          <w:color w:val="000000"/>
          <w:sz w:val="28"/>
          <w:szCs w:val="28"/>
        </w:rPr>
        <w:t xml:space="preserve">в газете </w:t>
      </w:r>
      <w:r w:rsidR="00D364E2">
        <w:rPr>
          <w:rFonts w:ascii="Times New Roman" w:hAnsi="Times New Roman" w:cs="Times New Roman"/>
          <w:color w:val="000000"/>
          <w:sz w:val="28"/>
          <w:szCs w:val="28"/>
        </w:rPr>
        <w:t>сельского</w:t>
      </w:r>
      <w:r w:rsidR="003E1CD8" w:rsidRPr="00EE5BDB">
        <w:rPr>
          <w:rFonts w:ascii="Times New Roman" w:hAnsi="Times New Roman" w:cs="Times New Roman"/>
          <w:color w:val="000000"/>
          <w:sz w:val="28"/>
          <w:szCs w:val="28"/>
        </w:rPr>
        <w:t xml:space="preserve"> поселения</w:t>
      </w:r>
      <w:r w:rsidR="002F0DDD" w:rsidRPr="00EE5BDB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="00E53C11">
        <w:rPr>
          <w:rFonts w:ascii="Times New Roman" w:hAnsi="Times New Roman" w:cs="Times New Roman"/>
          <w:bCs/>
          <w:color w:val="000000"/>
          <w:sz w:val="28"/>
          <w:szCs w:val="28"/>
        </w:rPr>
        <w:t>Красная Горка</w:t>
      </w:r>
      <w:r w:rsidR="002F0DDD" w:rsidRPr="00EE5B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bookmarkStart w:id="7" w:name="_Hlk19099543"/>
      <w:r w:rsidR="002F0DDD" w:rsidRPr="00EE5B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муниципального района </w:t>
      </w:r>
      <w:r w:rsidR="007C485A">
        <w:rPr>
          <w:rFonts w:ascii="Times New Roman" w:hAnsi="Times New Roman" w:cs="Times New Roman"/>
          <w:bCs/>
          <w:color w:val="000000"/>
          <w:sz w:val="28"/>
          <w:szCs w:val="28"/>
        </w:rPr>
        <w:t>Кинель-Черкасский</w:t>
      </w:r>
      <w:r w:rsidR="002F0DDD" w:rsidRPr="00EE5B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Самарской области</w:t>
      </w:r>
      <w:r w:rsidR="003E1CD8" w:rsidRPr="00EE5B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6"/>
      <w:bookmarkEnd w:id="7"/>
      <w:r w:rsidR="00A915FC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E53C11" w:rsidRPr="00E53C11">
        <w:rPr>
          <w:rFonts w:ascii="Times New Roman" w:hAnsi="Times New Roman" w:cs="Times New Roman"/>
          <w:color w:val="000000"/>
          <w:sz w:val="28"/>
          <w:szCs w:val="28"/>
        </w:rPr>
        <w:t>Красногорские ведомости</w:t>
      </w:r>
      <w:r w:rsidR="00A915FC" w:rsidRPr="00A915FC">
        <w:rPr>
          <w:rFonts w:ascii="Times New Roman" w:hAnsi="Times New Roman" w:cs="Times New Roman"/>
          <w:color w:val="000000"/>
          <w:sz w:val="28"/>
          <w:szCs w:val="28"/>
        </w:rPr>
        <w:t xml:space="preserve">» и разместить на официальном сайте Администрации сельского поселения </w:t>
      </w:r>
      <w:r w:rsidR="00E53C11">
        <w:rPr>
          <w:rFonts w:ascii="Times New Roman" w:hAnsi="Times New Roman" w:cs="Times New Roman"/>
          <w:color w:val="000000"/>
          <w:sz w:val="28"/>
          <w:szCs w:val="28"/>
        </w:rPr>
        <w:t>Красная Горка</w:t>
      </w:r>
      <w:r w:rsidR="00A915FC" w:rsidRPr="00A915FC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Кинель-Черкасский Самарской области в информационно-телекоммуникационной сети «Интернет» по адресу: </w:t>
      </w:r>
      <w:r w:rsidR="00E53C11" w:rsidRPr="00E53C11">
        <w:rPr>
          <w:rFonts w:ascii="Times New Roman" w:hAnsi="Times New Roman" w:cs="Times New Roman"/>
          <w:color w:val="000000"/>
          <w:sz w:val="28"/>
          <w:szCs w:val="28"/>
        </w:rPr>
        <w:t>http://gorka.kinel-cherkassy.ru/</w:t>
      </w:r>
      <w:r w:rsidR="001736C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2FE5BED" w14:textId="529F8D4D" w:rsidR="0010689B" w:rsidRPr="008F2054" w:rsidRDefault="00E659F4" w:rsidP="00F141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96682" w:rsidRPr="00C96682">
        <w:rPr>
          <w:rFonts w:ascii="Times New Roman" w:hAnsi="Times New Roman" w:cs="Times New Roman"/>
          <w:sz w:val="28"/>
          <w:szCs w:val="28"/>
        </w:rPr>
        <w:t xml:space="preserve">. </w:t>
      </w:r>
      <w:r w:rsidR="0010689B" w:rsidRPr="009320E4">
        <w:rPr>
          <w:rFonts w:ascii="Times New Roman" w:hAnsi="Times New Roman" w:cs="Times New Roman"/>
          <w:sz w:val="28"/>
          <w:szCs w:val="28"/>
        </w:rPr>
        <w:t xml:space="preserve">Настоящее решение вступает </w:t>
      </w:r>
      <w:r w:rsidR="00F14187">
        <w:rPr>
          <w:rFonts w:ascii="Times New Roman" w:hAnsi="Times New Roman" w:cs="Times New Roman"/>
          <w:sz w:val="28"/>
          <w:szCs w:val="28"/>
        </w:rPr>
        <w:t xml:space="preserve">в силу </w:t>
      </w:r>
      <w:r w:rsidR="00F14187" w:rsidRPr="00F14187">
        <w:rPr>
          <w:rFonts w:ascii="Times New Roman" w:hAnsi="Times New Roman" w:cs="Times New Roman"/>
          <w:sz w:val="28"/>
          <w:szCs w:val="28"/>
        </w:rPr>
        <w:t>по истечении девяноста дней после дня его официального опубликования</w:t>
      </w:r>
      <w:r w:rsidR="00F14187">
        <w:rPr>
          <w:rFonts w:ascii="Times New Roman" w:hAnsi="Times New Roman" w:cs="Times New Roman"/>
          <w:sz w:val="28"/>
          <w:szCs w:val="28"/>
        </w:rPr>
        <w:t>,</w:t>
      </w:r>
      <w:r w:rsidR="00F14187" w:rsidRPr="00F14187">
        <w:t xml:space="preserve"> </w:t>
      </w:r>
      <w:r w:rsidR="00F14187" w:rsidRPr="00F14187">
        <w:rPr>
          <w:rFonts w:ascii="Times New Roman" w:hAnsi="Times New Roman" w:cs="Times New Roman"/>
          <w:sz w:val="28"/>
          <w:szCs w:val="28"/>
        </w:rPr>
        <w:t>за исключением подпунктов 1.4, 1.6, 1.7, абзаца второго подпункта 1.8, подпунктов 1.10, 1.13, 1.14, 1.18 – 1.20, 1.24, 1.28, 1.38 и 1.39 пункта 1 настоящего решения</w:t>
      </w:r>
      <w:r w:rsidR="0010689B" w:rsidRPr="008F2054">
        <w:rPr>
          <w:rFonts w:ascii="Times New Roman" w:hAnsi="Times New Roman" w:cs="Times New Roman"/>
          <w:sz w:val="28"/>
          <w:szCs w:val="28"/>
        </w:rPr>
        <w:t>.</w:t>
      </w:r>
    </w:p>
    <w:p w14:paraId="518DD7D7" w14:textId="175B6525" w:rsidR="00C96682" w:rsidRDefault="00B1654D" w:rsidP="001068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1654D">
        <w:rPr>
          <w:rFonts w:ascii="Times New Roman" w:hAnsi="Times New Roman" w:cs="Times New Roman"/>
          <w:sz w:val="28"/>
          <w:szCs w:val="28"/>
        </w:rPr>
        <w:t>одпункт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1654D">
        <w:rPr>
          <w:rFonts w:ascii="Times New Roman" w:hAnsi="Times New Roman" w:cs="Times New Roman"/>
          <w:sz w:val="28"/>
          <w:szCs w:val="28"/>
        </w:rPr>
        <w:t xml:space="preserve"> 1.4, 1.6, 1.7, абзац второ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B1654D">
        <w:rPr>
          <w:rFonts w:ascii="Times New Roman" w:hAnsi="Times New Roman" w:cs="Times New Roman"/>
          <w:sz w:val="28"/>
          <w:szCs w:val="28"/>
        </w:rPr>
        <w:t xml:space="preserve"> подпункта 1.8, подпункт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1654D">
        <w:rPr>
          <w:rFonts w:ascii="Times New Roman" w:hAnsi="Times New Roman" w:cs="Times New Roman"/>
          <w:sz w:val="28"/>
          <w:szCs w:val="28"/>
        </w:rPr>
        <w:t xml:space="preserve"> 1.10, 1.13, 1.14, 1.18 – 1.20, 1.24, 1.28, 1.38 и 1.39 </w:t>
      </w:r>
      <w:r w:rsidR="0010689B" w:rsidRPr="008F2054">
        <w:rPr>
          <w:rFonts w:ascii="Times New Roman" w:hAnsi="Times New Roman" w:cs="Times New Roman"/>
          <w:sz w:val="28"/>
          <w:szCs w:val="28"/>
        </w:rPr>
        <w:t xml:space="preserve">пункта 1 настоящего решения вступают </w:t>
      </w:r>
      <w:r w:rsidR="00F14187" w:rsidRPr="00F14187">
        <w:rPr>
          <w:rFonts w:ascii="Times New Roman" w:hAnsi="Times New Roman" w:cs="Times New Roman"/>
          <w:sz w:val="28"/>
          <w:szCs w:val="28"/>
        </w:rPr>
        <w:t>в силу со его дня официального опубликования</w:t>
      </w:r>
      <w:r w:rsidR="0010689B" w:rsidRPr="008F2054">
        <w:rPr>
          <w:rFonts w:ascii="Times New Roman" w:hAnsi="Times New Roman" w:cs="Times New Roman"/>
          <w:sz w:val="28"/>
          <w:szCs w:val="28"/>
        </w:rPr>
        <w:t>.</w:t>
      </w:r>
    </w:p>
    <w:p w14:paraId="730D49EF" w14:textId="6DCD5D9E" w:rsidR="001B17D1" w:rsidRDefault="00E659F4" w:rsidP="00F625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C96682" w:rsidRPr="00C96682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решения возложить </w:t>
      </w:r>
      <w:r w:rsidR="000951A8">
        <w:rPr>
          <w:rFonts w:ascii="Times New Roman" w:hAnsi="Times New Roman" w:cs="Times New Roman"/>
          <w:sz w:val="28"/>
          <w:szCs w:val="28"/>
        </w:rPr>
        <w:t xml:space="preserve">на </w:t>
      </w:r>
      <w:r w:rsidR="000B6B91">
        <w:rPr>
          <w:rFonts w:ascii="Times New Roman" w:hAnsi="Times New Roman" w:cs="Times New Roman"/>
          <w:sz w:val="28"/>
          <w:szCs w:val="28"/>
        </w:rPr>
        <w:t xml:space="preserve">Главу сельского поселения </w:t>
      </w:r>
      <w:r w:rsidR="00E53C11">
        <w:rPr>
          <w:rFonts w:ascii="Times New Roman" w:hAnsi="Times New Roman" w:cs="Times New Roman"/>
          <w:sz w:val="28"/>
          <w:szCs w:val="28"/>
        </w:rPr>
        <w:t>Красная Горка</w:t>
      </w:r>
      <w:r w:rsidR="000B6B91">
        <w:rPr>
          <w:rFonts w:ascii="Times New Roman" w:hAnsi="Times New Roman" w:cs="Times New Roman"/>
          <w:sz w:val="28"/>
          <w:szCs w:val="28"/>
        </w:rPr>
        <w:t xml:space="preserve"> муниципального Кинель-Черкасский Самарской области</w:t>
      </w:r>
      <w:r w:rsidR="001B17D1">
        <w:rPr>
          <w:rFonts w:ascii="Times New Roman" w:hAnsi="Times New Roman" w:cs="Times New Roman"/>
          <w:sz w:val="28"/>
          <w:szCs w:val="28"/>
        </w:rPr>
        <w:t>.</w:t>
      </w:r>
    </w:p>
    <w:p w14:paraId="547F6F2C" w14:textId="77777777" w:rsidR="001B17D1" w:rsidRPr="00240C3D" w:rsidRDefault="001B17D1" w:rsidP="00C9668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2"/>
          <w:szCs w:val="12"/>
        </w:rPr>
      </w:pPr>
    </w:p>
    <w:p w14:paraId="357DE445" w14:textId="77777777" w:rsidR="008C505C" w:rsidRDefault="008C505C" w:rsidP="008B06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2D5DDE" w14:textId="77777777" w:rsidR="008C505C" w:rsidRDefault="008C505C" w:rsidP="008B06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2E92EC0" w14:textId="77777777" w:rsidR="00102D22" w:rsidRPr="00102D22" w:rsidRDefault="00102D22" w:rsidP="00102D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2D22">
        <w:rPr>
          <w:rFonts w:ascii="Times New Roman" w:hAnsi="Times New Roman" w:cs="Times New Roman"/>
          <w:b/>
          <w:sz w:val="28"/>
          <w:szCs w:val="28"/>
        </w:rPr>
        <w:t xml:space="preserve">Председатель Собрания представителей </w:t>
      </w:r>
    </w:p>
    <w:p w14:paraId="76B360AD" w14:textId="1B68992E" w:rsidR="00102D22" w:rsidRPr="00102D22" w:rsidRDefault="00102D22" w:rsidP="00102D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8" w:name="_Hlk5355789"/>
      <w:r w:rsidRPr="00102D22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E53C11">
        <w:rPr>
          <w:rFonts w:ascii="Times New Roman" w:hAnsi="Times New Roman" w:cs="Times New Roman"/>
          <w:b/>
          <w:sz w:val="28"/>
          <w:szCs w:val="28"/>
        </w:rPr>
        <w:t>Красная Горка</w:t>
      </w:r>
    </w:p>
    <w:p w14:paraId="5A90C076" w14:textId="36ADE7CE" w:rsidR="00102D22" w:rsidRPr="00102D22" w:rsidRDefault="00102D22" w:rsidP="00102D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2D22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r w:rsidR="007C485A">
        <w:rPr>
          <w:rFonts w:ascii="Times New Roman" w:hAnsi="Times New Roman" w:cs="Times New Roman"/>
          <w:b/>
          <w:sz w:val="28"/>
          <w:szCs w:val="28"/>
        </w:rPr>
        <w:t>Кинель-Черкасский</w:t>
      </w:r>
    </w:p>
    <w:p w14:paraId="7E345331" w14:textId="291D9A8D" w:rsidR="00102D22" w:rsidRPr="00102D22" w:rsidRDefault="00102D22" w:rsidP="00102D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2D22">
        <w:rPr>
          <w:rFonts w:ascii="Times New Roman" w:hAnsi="Times New Roman" w:cs="Times New Roman"/>
          <w:b/>
          <w:sz w:val="28"/>
          <w:szCs w:val="28"/>
        </w:rPr>
        <w:t xml:space="preserve">Самарской области </w:t>
      </w:r>
      <w:r w:rsidR="00384C9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М.В. Демянчук</w:t>
      </w:r>
    </w:p>
    <w:bookmarkEnd w:id="8"/>
    <w:p w14:paraId="38688752" w14:textId="77777777" w:rsidR="00102D22" w:rsidRPr="00102D22" w:rsidRDefault="00102D22" w:rsidP="00102D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1C2CD5" w14:textId="77777777" w:rsidR="00102D22" w:rsidRPr="00102D22" w:rsidRDefault="00102D22" w:rsidP="00102D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CF0AB43" w14:textId="77777777" w:rsidR="00102D22" w:rsidRPr="00102D22" w:rsidRDefault="00102D22" w:rsidP="00102D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2D22">
        <w:rPr>
          <w:rFonts w:ascii="Times New Roman" w:hAnsi="Times New Roman" w:cs="Times New Roman"/>
          <w:b/>
          <w:sz w:val="28"/>
          <w:szCs w:val="28"/>
        </w:rPr>
        <w:t xml:space="preserve">Глава </w:t>
      </w:r>
    </w:p>
    <w:p w14:paraId="17E718E9" w14:textId="2FABE828" w:rsidR="00102D22" w:rsidRPr="00102D22" w:rsidRDefault="00102D22" w:rsidP="00102D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2D22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E53C11">
        <w:rPr>
          <w:rFonts w:ascii="Times New Roman" w:hAnsi="Times New Roman" w:cs="Times New Roman"/>
          <w:b/>
          <w:sz w:val="28"/>
          <w:szCs w:val="28"/>
        </w:rPr>
        <w:t>Красная Горка</w:t>
      </w:r>
    </w:p>
    <w:p w14:paraId="17B367E2" w14:textId="2EA87C07" w:rsidR="00102D22" w:rsidRPr="00102D22" w:rsidRDefault="00102D22" w:rsidP="00102D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2D22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r w:rsidR="007C485A">
        <w:rPr>
          <w:rFonts w:ascii="Times New Roman" w:hAnsi="Times New Roman" w:cs="Times New Roman"/>
          <w:b/>
          <w:sz w:val="28"/>
          <w:szCs w:val="28"/>
        </w:rPr>
        <w:t>Кинель-Черкасский</w:t>
      </w:r>
    </w:p>
    <w:p w14:paraId="0555923E" w14:textId="6FBEE185" w:rsidR="00B51B92" w:rsidRDefault="00102D22" w:rsidP="00DA6A46">
      <w:p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102D22">
        <w:rPr>
          <w:rFonts w:ascii="Times New Roman" w:hAnsi="Times New Roman" w:cs="Times New Roman"/>
          <w:b/>
          <w:sz w:val="28"/>
          <w:szCs w:val="28"/>
        </w:rPr>
        <w:t xml:space="preserve">Самарской области </w:t>
      </w:r>
      <w:r w:rsidR="00384C9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А.С. Левкин</w:t>
      </w:r>
    </w:p>
    <w:sectPr w:rsidR="00B51B92" w:rsidSect="005F4E7E">
      <w:headerReference w:type="even" r:id="rId9"/>
      <w:headerReference w:type="default" r:id="rId10"/>
      <w:pgSz w:w="11906" w:h="16838"/>
      <w:pgMar w:top="568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EA95E1" w14:textId="77777777" w:rsidR="009913F9" w:rsidRDefault="009913F9" w:rsidP="00F271B1">
      <w:pPr>
        <w:spacing w:after="0" w:line="240" w:lineRule="auto"/>
      </w:pPr>
      <w:r>
        <w:separator/>
      </w:r>
    </w:p>
  </w:endnote>
  <w:endnote w:type="continuationSeparator" w:id="0">
    <w:p w14:paraId="164223C0" w14:textId="77777777" w:rsidR="009913F9" w:rsidRDefault="009913F9" w:rsidP="00F27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C7299E" w14:textId="77777777" w:rsidR="009913F9" w:rsidRDefault="009913F9" w:rsidP="00F271B1">
      <w:pPr>
        <w:spacing w:after="0" w:line="240" w:lineRule="auto"/>
      </w:pPr>
      <w:r>
        <w:separator/>
      </w:r>
    </w:p>
  </w:footnote>
  <w:footnote w:type="continuationSeparator" w:id="0">
    <w:p w14:paraId="12342463" w14:textId="77777777" w:rsidR="009913F9" w:rsidRDefault="009913F9" w:rsidP="00F27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0E3294" w14:textId="77777777" w:rsidR="00B85B3C" w:rsidRDefault="00B85B3C" w:rsidP="002B2B2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79213CA" w14:textId="77777777" w:rsidR="00B85B3C" w:rsidRDefault="00B85B3C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0AC4A4" w14:textId="77777777" w:rsidR="00B85B3C" w:rsidRDefault="00B85B3C" w:rsidP="002B2B2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B5BE6">
      <w:rPr>
        <w:rStyle w:val="ab"/>
        <w:noProof/>
      </w:rPr>
      <w:t>2</w:t>
    </w:r>
    <w:r>
      <w:rPr>
        <w:rStyle w:val="ab"/>
      </w:rPr>
      <w:fldChar w:fldCharType="end"/>
    </w:r>
  </w:p>
  <w:p w14:paraId="09CE43C6" w14:textId="77777777" w:rsidR="00B85B3C" w:rsidRDefault="00B85B3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834E93E"/>
    <w:lvl w:ilvl="0">
      <w:numFmt w:val="bullet"/>
      <w:lvlText w:val="*"/>
      <w:lvlJc w:val="left"/>
    </w:lvl>
  </w:abstractNum>
  <w:abstractNum w:abstractNumId="1">
    <w:nsid w:val="0754561F"/>
    <w:multiLevelType w:val="multilevel"/>
    <w:tmpl w:val="74403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BD6C91"/>
    <w:multiLevelType w:val="multilevel"/>
    <w:tmpl w:val="6620317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">
    <w:nsid w:val="0F00319D"/>
    <w:multiLevelType w:val="hybridMultilevel"/>
    <w:tmpl w:val="90E6724E"/>
    <w:lvl w:ilvl="0" w:tplc="ABCC61C0">
      <w:start w:val="8"/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abstractNum w:abstractNumId="4">
    <w:nsid w:val="11E953ED"/>
    <w:multiLevelType w:val="multilevel"/>
    <w:tmpl w:val="6AC8D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EA6D34"/>
    <w:multiLevelType w:val="singleLevel"/>
    <w:tmpl w:val="8334D57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275767B9"/>
    <w:multiLevelType w:val="hybridMultilevel"/>
    <w:tmpl w:val="1CFE8ECA"/>
    <w:lvl w:ilvl="0" w:tplc="7F36DA1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>
      <w:start w:val="1"/>
      <w:numFmt w:val="lowerRoman"/>
      <w:lvlText w:val="%3."/>
      <w:lvlJc w:val="right"/>
      <w:pPr>
        <w:ind w:left="2430" w:hanging="180"/>
      </w:pPr>
    </w:lvl>
    <w:lvl w:ilvl="3" w:tplc="0419000F">
      <w:start w:val="1"/>
      <w:numFmt w:val="decimal"/>
      <w:lvlText w:val="%4."/>
      <w:lvlJc w:val="left"/>
      <w:pPr>
        <w:ind w:left="3150" w:hanging="360"/>
      </w:pPr>
    </w:lvl>
    <w:lvl w:ilvl="4" w:tplc="04190019">
      <w:start w:val="1"/>
      <w:numFmt w:val="lowerLetter"/>
      <w:lvlText w:val="%5."/>
      <w:lvlJc w:val="left"/>
      <w:pPr>
        <w:ind w:left="3870" w:hanging="360"/>
      </w:pPr>
    </w:lvl>
    <w:lvl w:ilvl="5" w:tplc="0419001B">
      <w:start w:val="1"/>
      <w:numFmt w:val="lowerRoman"/>
      <w:lvlText w:val="%6."/>
      <w:lvlJc w:val="right"/>
      <w:pPr>
        <w:ind w:left="4590" w:hanging="180"/>
      </w:pPr>
    </w:lvl>
    <w:lvl w:ilvl="6" w:tplc="0419000F">
      <w:start w:val="1"/>
      <w:numFmt w:val="decimal"/>
      <w:lvlText w:val="%7."/>
      <w:lvlJc w:val="left"/>
      <w:pPr>
        <w:ind w:left="5310" w:hanging="360"/>
      </w:pPr>
    </w:lvl>
    <w:lvl w:ilvl="7" w:tplc="04190019">
      <w:start w:val="1"/>
      <w:numFmt w:val="lowerLetter"/>
      <w:lvlText w:val="%8."/>
      <w:lvlJc w:val="left"/>
      <w:pPr>
        <w:ind w:left="6030" w:hanging="360"/>
      </w:pPr>
    </w:lvl>
    <w:lvl w:ilvl="8" w:tplc="0419001B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275F2A49"/>
    <w:multiLevelType w:val="hybridMultilevel"/>
    <w:tmpl w:val="E35CC9C6"/>
    <w:lvl w:ilvl="0" w:tplc="C8CCC40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>
      <w:start w:val="1"/>
      <w:numFmt w:val="lowerRoman"/>
      <w:lvlText w:val="%3."/>
      <w:lvlJc w:val="right"/>
      <w:pPr>
        <w:ind w:left="2430" w:hanging="180"/>
      </w:pPr>
    </w:lvl>
    <w:lvl w:ilvl="3" w:tplc="0419000F">
      <w:start w:val="1"/>
      <w:numFmt w:val="decimal"/>
      <w:lvlText w:val="%4."/>
      <w:lvlJc w:val="left"/>
      <w:pPr>
        <w:ind w:left="3150" w:hanging="360"/>
      </w:pPr>
    </w:lvl>
    <w:lvl w:ilvl="4" w:tplc="04190019">
      <w:start w:val="1"/>
      <w:numFmt w:val="lowerLetter"/>
      <w:lvlText w:val="%5."/>
      <w:lvlJc w:val="left"/>
      <w:pPr>
        <w:ind w:left="3870" w:hanging="360"/>
      </w:pPr>
    </w:lvl>
    <w:lvl w:ilvl="5" w:tplc="0419001B">
      <w:start w:val="1"/>
      <w:numFmt w:val="lowerRoman"/>
      <w:lvlText w:val="%6."/>
      <w:lvlJc w:val="right"/>
      <w:pPr>
        <w:ind w:left="4590" w:hanging="180"/>
      </w:pPr>
    </w:lvl>
    <w:lvl w:ilvl="6" w:tplc="0419000F">
      <w:start w:val="1"/>
      <w:numFmt w:val="decimal"/>
      <w:lvlText w:val="%7."/>
      <w:lvlJc w:val="left"/>
      <w:pPr>
        <w:ind w:left="5310" w:hanging="360"/>
      </w:pPr>
    </w:lvl>
    <w:lvl w:ilvl="7" w:tplc="04190019">
      <w:start w:val="1"/>
      <w:numFmt w:val="lowerLetter"/>
      <w:lvlText w:val="%8."/>
      <w:lvlJc w:val="left"/>
      <w:pPr>
        <w:ind w:left="6030" w:hanging="360"/>
      </w:pPr>
    </w:lvl>
    <w:lvl w:ilvl="8" w:tplc="0419001B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34D169C1"/>
    <w:multiLevelType w:val="multilevel"/>
    <w:tmpl w:val="B6F8CA9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9">
    <w:nsid w:val="3A8F3F4F"/>
    <w:multiLevelType w:val="hybridMultilevel"/>
    <w:tmpl w:val="0252527A"/>
    <w:lvl w:ilvl="0" w:tplc="DB363B0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0">
    <w:nsid w:val="3FA734CA"/>
    <w:multiLevelType w:val="multilevel"/>
    <w:tmpl w:val="D2D48FF6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65F069B8"/>
    <w:multiLevelType w:val="hybridMultilevel"/>
    <w:tmpl w:val="497A5AD2"/>
    <w:lvl w:ilvl="0" w:tplc="E7CE6752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66010B2B"/>
    <w:multiLevelType w:val="hybridMultilevel"/>
    <w:tmpl w:val="47B0B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2073BA"/>
    <w:multiLevelType w:val="hybridMultilevel"/>
    <w:tmpl w:val="88DE4BB2"/>
    <w:lvl w:ilvl="0" w:tplc="EC96F04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4">
    <w:nsid w:val="7CB33A1F"/>
    <w:multiLevelType w:val="hybridMultilevel"/>
    <w:tmpl w:val="D5DC0E5E"/>
    <w:lvl w:ilvl="0" w:tplc="93F252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ECA5F08"/>
    <w:multiLevelType w:val="hybridMultilevel"/>
    <w:tmpl w:val="4652230A"/>
    <w:lvl w:ilvl="0" w:tplc="09ECEEA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9"/>
  </w:num>
  <w:num w:numId="5">
    <w:abstractNumId w:val="15"/>
  </w:num>
  <w:num w:numId="6">
    <w:abstractNumId w:val="13"/>
  </w:num>
  <w:num w:numId="7">
    <w:abstractNumId w:val="3"/>
  </w:num>
  <w:num w:numId="8">
    <w:abstractNumId w:val="2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39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8"/>
  </w:num>
  <w:num w:numId="14">
    <w:abstractNumId w:val="5"/>
  </w:num>
  <w:num w:numId="15">
    <w:abstractNumId w:val="10"/>
  </w:num>
  <w:num w:numId="16">
    <w:abstractNumId w:val="12"/>
  </w:num>
  <w:num w:numId="17">
    <w:abstractNumId w:val="4"/>
  </w:num>
  <w:num w:numId="18">
    <w:abstractNumId w:val="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BF1"/>
    <w:rsid w:val="00000A95"/>
    <w:rsid w:val="000044D5"/>
    <w:rsid w:val="00004A91"/>
    <w:rsid w:val="0000578D"/>
    <w:rsid w:val="000101B2"/>
    <w:rsid w:val="00010FCA"/>
    <w:rsid w:val="00013656"/>
    <w:rsid w:val="0001470B"/>
    <w:rsid w:val="000153D8"/>
    <w:rsid w:val="000159F7"/>
    <w:rsid w:val="0001618E"/>
    <w:rsid w:val="00023B92"/>
    <w:rsid w:val="00025368"/>
    <w:rsid w:val="0002580D"/>
    <w:rsid w:val="00026754"/>
    <w:rsid w:val="000269D9"/>
    <w:rsid w:val="0003072D"/>
    <w:rsid w:val="000317D3"/>
    <w:rsid w:val="00031E54"/>
    <w:rsid w:val="00036D2D"/>
    <w:rsid w:val="000436F3"/>
    <w:rsid w:val="00044980"/>
    <w:rsid w:val="00044983"/>
    <w:rsid w:val="000457FE"/>
    <w:rsid w:val="00052864"/>
    <w:rsid w:val="0005413E"/>
    <w:rsid w:val="000547A6"/>
    <w:rsid w:val="00061C28"/>
    <w:rsid w:val="00062E6C"/>
    <w:rsid w:val="00063F2D"/>
    <w:rsid w:val="00066EBF"/>
    <w:rsid w:val="000674E2"/>
    <w:rsid w:val="00070F14"/>
    <w:rsid w:val="00074D22"/>
    <w:rsid w:val="00075670"/>
    <w:rsid w:val="000757FA"/>
    <w:rsid w:val="000771B9"/>
    <w:rsid w:val="00077C0B"/>
    <w:rsid w:val="0008104E"/>
    <w:rsid w:val="00083740"/>
    <w:rsid w:val="000874B5"/>
    <w:rsid w:val="00087549"/>
    <w:rsid w:val="00090759"/>
    <w:rsid w:val="000931AD"/>
    <w:rsid w:val="000951A8"/>
    <w:rsid w:val="000A23EE"/>
    <w:rsid w:val="000A34B8"/>
    <w:rsid w:val="000A487A"/>
    <w:rsid w:val="000A4B69"/>
    <w:rsid w:val="000A734F"/>
    <w:rsid w:val="000B169D"/>
    <w:rsid w:val="000B21E4"/>
    <w:rsid w:val="000B25C7"/>
    <w:rsid w:val="000B331C"/>
    <w:rsid w:val="000B4C9F"/>
    <w:rsid w:val="000B5339"/>
    <w:rsid w:val="000B55C7"/>
    <w:rsid w:val="000B6B91"/>
    <w:rsid w:val="000C2BA9"/>
    <w:rsid w:val="000C5561"/>
    <w:rsid w:val="000C70EC"/>
    <w:rsid w:val="000C7B01"/>
    <w:rsid w:val="000E2287"/>
    <w:rsid w:val="000E57F8"/>
    <w:rsid w:val="000E618C"/>
    <w:rsid w:val="000E6E49"/>
    <w:rsid w:val="000E725C"/>
    <w:rsid w:val="000F19EE"/>
    <w:rsid w:val="000F1F38"/>
    <w:rsid w:val="000F2A52"/>
    <w:rsid w:val="000F2F5D"/>
    <w:rsid w:val="000F3888"/>
    <w:rsid w:val="00100A82"/>
    <w:rsid w:val="00102D22"/>
    <w:rsid w:val="0010689B"/>
    <w:rsid w:val="00106F94"/>
    <w:rsid w:val="00107DAD"/>
    <w:rsid w:val="00110F34"/>
    <w:rsid w:val="00113577"/>
    <w:rsid w:val="00113BB4"/>
    <w:rsid w:val="001166F4"/>
    <w:rsid w:val="00116846"/>
    <w:rsid w:val="00124900"/>
    <w:rsid w:val="001311DA"/>
    <w:rsid w:val="00131909"/>
    <w:rsid w:val="00132414"/>
    <w:rsid w:val="00133880"/>
    <w:rsid w:val="00136731"/>
    <w:rsid w:val="001414C6"/>
    <w:rsid w:val="00142A8F"/>
    <w:rsid w:val="00143F61"/>
    <w:rsid w:val="00145BF6"/>
    <w:rsid w:val="0014668D"/>
    <w:rsid w:val="00146738"/>
    <w:rsid w:val="00146A52"/>
    <w:rsid w:val="001472FB"/>
    <w:rsid w:val="001474CD"/>
    <w:rsid w:val="0015034D"/>
    <w:rsid w:val="00154060"/>
    <w:rsid w:val="001550B6"/>
    <w:rsid w:val="00157869"/>
    <w:rsid w:val="00160B81"/>
    <w:rsid w:val="00161CAD"/>
    <w:rsid w:val="00164A75"/>
    <w:rsid w:val="00165B89"/>
    <w:rsid w:val="0016687E"/>
    <w:rsid w:val="00166A98"/>
    <w:rsid w:val="0016786C"/>
    <w:rsid w:val="00167BAA"/>
    <w:rsid w:val="00167CB1"/>
    <w:rsid w:val="001736C2"/>
    <w:rsid w:val="001763FF"/>
    <w:rsid w:val="0018052C"/>
    <w:rsid w:val="0018251D"/>
    <w:rsid w:val="00182B19"/>
    <w:rsid w:val="00183E93"/>
    <w:rsid w:val="00184EE7"/>
    <w:rsid w:val="0018567B"/>
    <w:rsid w:val="0019369F"/>
    <w:rsid w:val="001958CD"/>
    <w:rsid w:val="00197638"/>
    <w:rsid w:val="00197822"/>
    <w:rsid w:val="001A02F3"/>
    <w:rsid w:val="001A18A4"/>
    <w:rsid w:val="001A3A6C"/>
    <w:rsid w:val="001B06B6"/>
    <w:rsid w:val="001B17D1"/>
    <w:rsid w:val="001B3770"/>
    <w:rsid w:val="001B4AA5"/>
    <w:rsid w:val="001B5543"/>
    <w:rsid w:val="001B5CF7"/>
    <w:rsid w:val="001B630D"/>
    <w:rsid w:val="001B7842"/>
    <w:rsid w:val="001B7FEC"/>
    <w:rsid w:val="001C0C37"/>
    <w:rsid w:val="001C1CD0"/>
    <w:rsid w:val="001C29A0"/>
    <w:rsid w:val="001C377F"/>
    <w:rsid w:val="001D1223"/>
    <w:rsid w:val="001D12A1"/>
    <w:rsid w:val="001D24FA"/>
    <w:rsid w:val="001D4585"/>
    <w:rsid w:val="001D4E22"/>
    <w:rsid w:val="001D778B"/>
    <w:rsid w:val="001D7F95"/>
    <w:rsid w:val="001E0D71"/>
    <w:rsid w:val="001E0EAB"/>
    <w:rsid w:val="001E3A49"/>
    <w:rsid w:val="001F0D3E"/>
    <w:rsid w:val="001F1127"/>
    <w:rsid w:val="001F1E6E"/>
    <w:rsid w:val="00200722"/>
    <w:rsid w:val="002017B0"/>
    <w:rsid w:val="002106FF"/>
    <w:rsid w:val="00210E12"/>
    <w:rsid w:val="002114E1"/>
    <w:rsid w:val="00212846"/>
    <w:rsid w:val="00214416"/>
    <w:rsid w:val="002162CF"/>
    <w:rsid w:val="00217C67"/>
    <w:rsid w:val="0022064B"/>
    <w:rsid w:val="00221979"/>
    <w:rsid w:val="00221A4D"/>
    <w:rsid w:val="00222298"/>
    <w:rsid w:val="0022278E"/>
    <w:rsid w:val="00223438"/>
    <w:rsid w:val="00223B0A"/>
    <w:rsid w:val="0022456A"/>
    <w:rsid w:val="00227040"/>
    <w:rsid w:val="0022748A"/>
    <w:rsid w:val="00232349"/>
    <w:rsid w:val="002324F9"/>
    <w:rsid w:val="00235254"/>
    <w:rsid w:val="00236297"/>
    <w:rsid w:val="00240A45"/>
    <w:rsid w:val="00240C3D"/>
    <w:rsid w:val="00242343"/>
    <w:rsid w:val="0025004B"/>
    <w:rsid w:val="00250972"/>
    <w:rsid w:val="00252EFE"/>
    <w:rsid w:val="00254BF9"/>
    <w:rsid w:val="002575D0"/>
    <w:rsid w:val="00264C9D"/>
    <w:rsid w:val="0026617C"/>
    <w:rsid w:val="00272828"/>
    <w:rsid w:val="00272C35"/>
    <w:rsid w:val="0027458E"/>
    <w:rsid w:val="00275990"/>
    <w:rsid w:val="00275E24"/>
    <w:rsid w:val="00276313"/>
    <w:rsid w:val="00280CCC"/>
    <w:rsid w:val="00283B5F"/>
    <w:rsid w:val="002857DB"/>
    <w:rsid w:val="00286469"/>
    <w:rsid w:val="0029082A"/>
    <w:rsid w:val="00293D9B"/>
    <w:rsid w:val="002948A5"/>
    <w:rsid w:val="00294DE3"/>
    <w:rsid w:val="002970BB"/>
    <w:rsid w:val="002974C4"/>
    <w:rsid w:val="002A0C4C"/>
    <w:rsid w:val="002A1C84"/>
    <w:rsid w:val="002A47BF"/>
    <w:rsid w:val="002A595F"/>
    <w:rsid w:val="002B0D28"/>
    <w:rsid w:val="002B2850"/>
    <w:rsid w:val="002B2B2C"/>
    <w:rsid w:val="002B343F"/>
    <w:rsid w:val="002B360C"/>
    <w:rsid w:val="002C1328"/>
    <w:rsid w:val="002C265F"/>
    <w:rsid w:val="002C2B6D"/>
    <w:rsid w:val="002C3641"/>
    <w:rsid w:val="002C45B1"/>
    <w:rsid w:val="002C4B23"/>
    <w:rsid w:val="002C5345"/>
    <w:rsid w:val="002C5EF2"/>
    <w:rsid w:val="002C736C"/>
    <w:rsid w:val="002C7C81"/>
    <w:rsid w:val="002C7F9F"/>
    <w:rsid w:val="002D020D"/>
    <w:rsid w:val="002D12D3"/>
    <w:rsid w:val="002D195A"/>
    <w:rsid w:val="002D1F14"/>
    <w:rsid w:val="002D37D5"/>
    <w:rsid w:val="002D38D7"/>
    <w:rsid w:val="002D476C"/>
    <w:rsid w:val="002D47B7"/>
    <w:rsid w:val="002D7EEA"/>
    <w:rsid w:val="002E0648"/>
    <w:rsid w:val="002E3234"/>
    <w:rsid w:val="002E451B"/>
    <w:rsid w:val="002E52C5"/>
    <w:rsid w:val="002E6B41"/>
    <w:rsid w:val="002F0DDD"/>
    <w:rsid w:val="002F162B"/>
    <w:rsid w:val="002F1873"/>
    <w:rsid w:val="002F4833"/>
    <w:rsid w:val="002F6D2F"/>
    <w:rsid w:val="002F7E49"/>
    <w:rsid w:val="00305C54"/>
    <w:rsid w:val="00305F3E"/>
    <w:rsid w:val="00311C2B"/>
    <w:rsid w:val="003126E7"/>
    <w:rsid w:val="003141CE"/>
    <w:rsid w:val="00314ED0"/>
    <w:rsid w:val="00320DDD"/>
    <w:rsid w:val="00321A56"/>
    <w:rsid w:val="00323276"/>
    <w:rsid w:val="003270DC"/>
    <w:rsid w:val="00334722"/>
    <w:rsid w:val="00337E0C"/>
    <w:rsid w:val="00341328"/>
    <w:rsid w:val="00343929"/>
    <w:rsid w:val="00344527"/>
    <w:rsid w:val="00347D5B"/>
    <w:rsid w:val="00351C51"/>
    <w:rsid w:val="003531C2"/>
    <w:rsid w:val="003536E7"/>
    <w:rsid w:val="003560D5"/>
    <w:rsid w:val="0035723E"/>
    <w:rsid w:val="00360967"/>
    <w:rsid w:val="00364065"/>
    <w:rsid w:val="00365175"/>
    <w:rsid w:val="0036693D"/>
    <w:rsid w:val="00366CAA"/>
    <w:rsid w:val="003670AA"/>
    <w:rsid w:val="003718FC"/>
    <w:rsid w:val="00371CB2"/>
    <w:rsid w:val="003727C7"/>
    <w:rsid w:val="00374E04"/>
    <w:rsid w:val="00375998"/>
    <w:rsid w:val="00375CA2"/>
    <w:rsid w:val="00380189"/>
    <w:rsid w:val="003817F6"/>
    <w:rsid w:val="00383AA6"/>
    <w:rsid w:val="0038465A"/>
    <w:rsid w:val="00384C90"/>
    <w:rsid w:val="00384CCD"/>
    <w:rsid w:val="00384D5C"/>
    <w:rsid w:val="00385B6F"/>
    <w:rsid w:val="00386860"/>
    <w:rsid w:val="00386DAD"/>
    <w:rsid w:val="0039062A"/>
    <w:rsid w:val="00391875"/>
    <w:rsid w:val="00392A27"/>
    <w:rsid w:val="003947DA"/>
    <w:rsid w:val="003965E0"/>
    <w:rsid w:val="003A2F64"/>
    <w:rsid w:val="003A3338"/>
    <w:rsid w:val="003A57C1"/>
    <w:rsid w:val="003A5E9D"/>
    <w:rsid w:val="003B0383"/>
    <w:rsid w:val="003B2813"/>
    <w:rsid w:val="003B545F"/>
    <w:rsid w:val="003B5DC8"/>
    <w:rsid w:val="003B7675"/>
    <w:rsid w:val="003C36B5"/>
    <w:rsid w:val="003C3CCA"/>
    <w:rsid w:val="003C498D"/>
    <w:rsid w:val="003C4E37"/>
    <w:rsid w:val="003C5C23"/>
    <w:rsid w:val="003D0108"/>
    <w:rsid w:val="003D3269"/>
    <w:rsid w:val="003E18FB"/>
    <w:rsid w:val="003E1CD8"/>
    <w:rsid w:val="003E25DC"/>
    <w:rsid w:val="003E3BF9"/>
    <w:rsid w:val="003E3C4F"/>
    <w:rsid w:val="003E3CC0"/>
    <w:rsid w:val="003E3DD6"/>
    <w:rsid w:val="003E5A5D"/>
    <w:rsid w:val="003F5667"/>
    <w:rsid w:val="003F5D8D"/>
    <w:rsid w:val="00400982"/>
    <w:rsid w:val="004049AD"/>
    <w:rsid w:val="00411807"/>
    <w:rsid w:val="00411936"/>
    <w:rsid w:val="0041275C"/>
    <w:rsid w:val="00414057"/>
    <w:rsid w:val="00414929"/>
    <w:rsid w:val="004155FA"/>
    <w:rsid w:val="004171AA"/>
    <w:rsid w:val="0041780F"/>
    <w:rsid w:val="0042605B"/>
    <w:rsid w:val="0042752A"/>
    <w:rsid w:val="0043050A"/>
    <w:rsid w:val="00435D24"/>
    <w:rsid w:val="004420EF"/>
    <w:rsid w:val="00442193"/>
    <w:rsid w:val="0044565C"/>
    <w:rsid w:val="00445984"/>
    <w:rsid w:val="00445DC9"/>
    <w:rsid w:val="00452A1A"/>
    <w:rsid w:val="00452B09"/>
    <w:rsid w:val="00452D24"/>
    <w:rsid w:val="00452DC2"/>
    <w:rsid w:val="00455BD4"/>
    <w:rsid w:val="004572A6"/>
    <w:rsid w:val="00457769"/>
    <w:rsid w:val="00457D7A"/>
    <w:rsid w:val="00460500"/>
    <w:rsid w:val="00461A54"/>
    <w:rsid w:val="00466C3A"/>
    <w:rsid w:val="00470C6B"/>
    <w:rsid w:val="00470E01"/>
    <w:rsid w:val="00472E8E"/>
    <w:rsid w:val="004731D0"/>
    <w:rsid w:val="0047374A"/>
    <w:rsid w:val="004738A3"/>
    <w:rsid w:val="00476380"/>
    <w:rsid w:val="00476D63"/>
    <w:rsid w:val="004810DC"/>
    <w:rsid w:val="00481F62"/>
    <w:rsid w:val="00483507"/>
    <w:rsid w:val="004852CA"/>
    <w:rsid w:val="00485E66"/>
    <w:rsid w:val="00493B24"/>
    <w:rsid w:val="00497009"/>
    <w:rsid w:val="00497CF4"/>
    <w:rsid w:val="004A19B3"/>
    <w:rsid w:val="004A1EA2"/>
    <w:rsid w:val="004A5262"/>
    <w:rsid w:val="004A6F5E"/>
    <w:rsid w:val="004A7317"/>
    <w:rsid w:val="004A7507"/>
    <w:rsid w:val="004B312A"/>
    <w:rsid w:val="004B352E"/>
    <w:rsid w:val="004B3BE4"/>
    <w:rsid w:val="004B743C"/>
    <w:rsid w:val="004C0313"/>
    <w:rsid w:val="004C2A7B"/>
    <w:rsid w:val="004C333E"/>
    <w:rsid w:val="004C5205"/>
    <w:rsid w:val="004C5307"/>
    <w:rsid w:val="004C6442"/>
    <w:rsid w:val="004D42A5"/>
    <w:rsid w:val="004D67EB"/>
    <w:rsid w:val="004E0A70"/>
    <w:rsid w:val="004E0C7D"/>
    <w:rsid w:val="004E1C43"/>
    <w:rsid w:val="004E2FDB"/>
    <w:rsid w:val="004E3629"/>
    <w:rsid w:val="004E367E"/>
    <w:rsid w:val="004E47D0"/>
    <w:rsid w:val="004E4ACA"/>
    <w:rsid w:val="004E4F3B"/>
    <w:rsid w:val="004E641D"/>
    <w:rsid w:val="004E7B52"/>
    <w:rsid w:val="004E7E8B"/>
    <w:rsid w:val="004F02F3"/>
    <w:rsid w:val="004F0A26"/>
    <w:rsid w:val="004F0F41"/>
    <w:rsid w:val="004F1D3D"/>
    <w:rsid w:val="004F30DD"/>
    <w:rsid w:val="004F3B87"/>
    <w:rsid w:val="004F4272"/>
    <w:rsid w:val="004F4E1F"/>
    <w:rsid w:val="00502FA5"/>
    <w:rsid w:val="00503377"/>
    <w:rsid w:val="00503CCF"/>
    <w:rsid w:val="00512B69"/>
    <w:rsid w:val="00513F87"/>
    <w:rsid w:val="0051738B"/>
    <w:rsid w:val="00517D0C"/>
    <w:rsid w:val="00523E63"/>
    <w:rsid w:val="00524863"/>
    <w:rsid w:val="00524AD9"/>
    <w:rsid w:val="0052722F"/>
    <w:rsid w:val="0052780D"/>
    <w:rsid w:val="00535C56"/>
    <w:rsid w:val="00536493"/>
    <w:rsid w:val="00536E54"/>
    <w:rsid w:val="0054245A"/>
    <w:rsid w:val="00543377"/>
    <w:rsid w:val="005448C7"/>
    <w:rsid w:val="0054746C"/>
    <w:rsid w:val="005508A8"/>
    <w:rsid w:val="00551D39"/>
    <w:rsid w:val="00552140"/>
    <w:rsid w:val="005527B5"/>
    <w:rsid w:val="00552F10"/>
    <w:rsid w:val="005531C4"/>
    <w:rsid w:val="00555FFC"/>
    <w:rsid w:val="0055743B"/>
    <w:rsid w:val="00561E40"/>
    <w:rsid w:val="00562B04"/>
    <w:rsid w:val="00564487"/>
    <w:rsid w:val="0056723F"/>
    <w:rsid w:val="005713DB"/>
    <w:rsid w:val="005718C9"/>
    <w:rsid w:val="0057591A"/>
    <w:rsid w:val="00575AA4"/>
    <w:rsid w:val="00576E5F"/>
    <w:rsid w:val="005771C5"/>
    <w:rsid w:val="00585091"/>
    <w:rsid w:val="00585434"/>
    <w:rsid w:val="005863F2"/>
    <w:rsid w:val="005905DF"/>
    <w:rsid w:val="00591044"/>
    <w:rsid w:val="0059144A"/>
    <w:rsid w:val="00591A21"/>
    <w:rsid w:val="0059220A"/>
    <w:rsid w:val="005A493A"/>
    <w:rsid w:val="005A7D98"/>
    <w:rsid w:val="005B01D0"/>
    <w:rsid w:val="005B0769"/>
    <w:rsid w:val="005B15E3"/>
    <w:rsid w:val="005B28B5"/>
    <w:rsid w:val="005B3542"/>
    <w:rsid w:val="005B4CB2"/>
    <w:rsid w:val="005B5E99"/>
    <w:rsid w:val="005B7A5B"/>
    <w:rsid w:val="005C4DE6"/>
    <w:rsid w:val="005C6C27"/>
    <w:rsid w:val="005C6C2E"/>
    <w:rsid w:val="005C7916"/>
    <w:rsid w:val="005C7CAD"/>
    <w:rsid w:val="005D1A38"/>
    <w:rsid w:val="005D1D96"/>
    <w:rsid w:val="005D41C5"/>
    <w:rsid w:val="005D464A"/>
    <w:rsid w:val="005D4CDB"/>
    <w:rsid w:val="005D6E78"/>
    <w:rsid w:val="005E01E1"/>
    <w:rsid w:val="005E060E"/>
    <w:rsid w:val="005E4ADA"/>
    <w:rsid w:val="005E678B"/>
    <w:rsid w:val="005E6F60"/>
    <w:rsid w:val="005F1F54"/>
    <w:rsid w:val="005F4E7E"/>
    <w:rsid w:val="005F5011"/>
    <w:rsid w:val="0060231E"/>
    <w:rsid w:val="006025F7"/>
    <w:rsid w:val="00604F7F"/>
    <w:rsid w:val="006054FA"/>
    <w:rsid w:val="006075DC"/>
    <w:rsid w:val="0061011E"/>
    <w:rsid w:val="006111D8"/>
    <w:rsid w:val="0061137B"/>
    <w:rsid w:val="0061284F"/>
    <w:rsid w:val="00615E20"/>
    <w:rsid w:val="006173A5"/>
    <w:rsid w:val="0062550E"/>
    <w:rsid w:val="00625849"/>
    <w:rsid w:val="00634987"/>
    <w:rsid w:val="00637FAD"/>
    <w:rsid w:val="00640E62"/>
    <w:rsid w:val="00641FC0"/>
    <w:rsid w:val="006423AA"/>
    <w:rsid w:val="00642EF9"/>
    <w:rsid w:val="00645EB7"/>
    <w:rsid w:val="00652081"/>
    <w:rsid w:val="00652DFF"/>
    <w:rsid w:val="006578A7"/>
    <w:rsid w:val="00663CA0"/>
    <w:rsid w:val="00666336"/>
    <w:rsid w:val="00666B0F"/>
    <w:rsid w:val="0067020F"/>
    <w:rsid w:val="00671E46"/>
    <w:rsid w:val="00671E52"/>
    <w:rsid w:val="0067275A"/>
    <w:rsid w:val="006732C5"/>
    <w:rsid w:val="00673C20"/>
    <w:rsid w:val="00674FF3"/>
    <w:rsid w:val="006756FD"/>
    <w:rsid w:val="00675CC7"/>
    <w:rsid w:val="00681CD6"/>
    <w:rsid w:val="00684513"/>
    <w:rsid w:val="00686296"/>
    <w:rsid w:val="0068749F"/>
    <w:rsid w:val="006901C9"/>
    <w:rsid w:val="00691C0B"/>
    <w:rsid w:val="00693126"/>
    <w:rsid w:val="00693FBF"/>
    <w:rsid w:val="00696E1E"/>
    <w:rsid w:val="0069724A"/>
    <w:rsid w:val="0069789E"/>
    <w:rsid w:val="006A0741"/>
    <w:rsid w:val="006A086B"/>
    <w:rsid w:val="006A3291"/>
    <w:rsid w:val="006A3A6E"/>
    <w:rsid w:val="006B22AC"/>
    <w:rsid w:val="006B3C5E"/>
    <w:rsid w:val="006B4318"/>
    <w:rsid w:val="006B53EA"/>
    <w:rsid w:val="006B560A"/>
    <w:rsid w:val="006B60DE"/>
    <w:rsid w:val="006C0B6B"/>
    <w:rsid w:val="006C0F0C"/>
    <w:rsid w:val="006C342B"/>
    <w:rsid w:val="006C3C26"/>
    <w:rsid w:val="006C51A4"/>
    <w:rsid w:val="006D006A"/>
    <w:rsid w:val="006D511B"/>
    <w:rsid w:val="006D59AE"/>
    <w:rsid w:val="006E1ED7"/>
    <w:rsid w:val="006E2D27"/>
    <w:rsid w:val="006E48E0"/>
    <w:rsid w:val="006E7D18"/>
    <w:rsid w:val="006F07FF"/>
    <w:rsid w:val="006F3E77"/>
    <w:rsid w:val="006F3FED"/>
    <w:rsid w:val="006F680B"/>
    <w:rsid w:val="00701BF1"/>
    <w:rsid w:val="00703881"/>
    <w:rsid w:val="00703CCD"/>
    <w:rsid w:val="00705E47"/>
    <w:rsid w:val="00707ABF"/>
    <w:rsid w:val="007127A0"/>
    <w:rsid w:val="00713C16"/>
    <w:rsid w:val="007152BD"/>
    <w:rsid w:val="007171D4"/>
    <w:rsid w:val="0072093E"/>
    <w:rsid w:val="00723190"/>
    <w:rsid w:val="007248CA"/>
    <w:rsid w:val="00724FF5"/>
    <w:rsid w:val="00725C84"/>
    <w:rsid w:val="00727134"/>
    <w:rsid w:val="00730356"/>
    <w:rsid w:val="0073090E"/>
    <w:rsid w:val="00733601"/>
    <w:rsid w:val="007403EA"/>
    <w:rsid w:val="00743891"/>
    <w:rsid w:val="007441CE"/>
    <w:rsid w:val="0074423F"/>
    <w:rsid w:val="007449C1"/>
    <w:rsid w:val="00745BB0"/>
    <w:rsid w:val="00745D63"/>
    <w:rsid w:val="007506E2"/>
    <w:rsid w:val="007527C1"/>
    <w:rsid w:val="00753890"/>
    <w:rsid w:val="007601D8"/>
    <w:rsid w:val="007634C1"/>
    <w:rsid w:val="0076465C"/>
    <w:rsid w:val="00765F22"/>
    <w:rsid w:val="00774497"/>
    <w:rsid w:val="00774E46"/>
    <w:rsid w:val="00775860"/>
    <w:rsid w:val="007761A4"/>
    <w:rsid w:val="007768DA"/>
    <w:rsid w:val="00776EBF"/>
    <w:rsid w:val="00777408"/>
    <w:rsid w:val="00780090"/>
    <w:rsid w:val="007802F9"/>
    <w:rsid w:val="007813ED"/>
    <w:rsid w:val="00781D8A"/>
    <w:rsid w:val="00782F2F"/>
    <w:rsid w:val="0078460B"/>
    <w:rsid w:val="0078502E"/>
    <w:rsid w:val="00786E11"/>
    <w:rsid w:val="007873A9"/>
    <w:rsid w:val="00790DDF"/>
    <w:rsid w:val="00794246"/>
    <w:rsid w:val="0079466A"/>
    <w:rsid w:val="0079566D"/>
    <w:rsid w:val="00797BEF"/>
    <w:rsid w:val="007A04A0"/>
    <w:rsid w:val="007A0E1B"/>
    <w:rsid w:val="007A3564"/>
    <w:rsid w:val="007B41CA"/>
    <w:rsid w:val="007B4CBB"/>
    <w:rsid w:val="007B75DE"/>
    <w:rsid w:val="007B7643"/>
    <w:rsid w:val="007C0C40"/>
    <w:rsid w:val="007C122C"/>
    <w:rsid w:val="007C2E32"/>
    <w:rsid w:val="007C39E6"/>
    <w:rsid w:val="007C485A"/>
    <w:rsid w:val="007C6DFF"/>
    <w:rsid w:val="007D2151"/>
    <w:rsid w:val="007D4111"/>
    <w:rsid w:val="007D4361"/>
    <w:rsid w:val="007D4AE4"/>
    <w:rsid w:val="007E1A96"/>
    <w:rsid w:val="007E1D25"/>
    <w:rsid w:val="007F22F2"/>
    <w:rsid w:val="007F2C62"/>
    <w:rsid w:val="007F507E"/>
    <w:rsid w:val="007F683C"/>
    <w:rsid w:val="007F6A47"/>
    <w:rsid w:val="008001A0"/>
    <w:rsid w:val="00801CEF"/>
    <w:rsid w:val="00803148"/>
    <w:rsid w:val="00806A4E"/>
    <w:rsid w:val="008109A5"/>
    <w:rsid w:val="00810AAD"/>
    <w:rsid w:val="00810ECC"/>
    <w:rsid w:val="00813256"/>
    <w:rsid w:val="008137E9"/>
    <w:rsid w:val="0081431C"/>
    <w:rsid w:val="00814907"/>
    <w:rsid w:val="00816292"/>
    <w:rsid w:val="00817F91"/>
    <w:rsid w:val="00825272"/>
    <w:rsid w:val="008256A4"/>
    <w:rsid w:val="00827879"/>
    <w:rsid w:val="00830CB0"/>
    <w:rsid w:val="00831063"/>
    <w:rsid w:val="008318DE"/>
    <w:rsid w:val="00834400"/>
    <w:rsid w:val="008370AC"/>
    <w:rsid w:val="00840CC1"/>
    <w:rsid w:val="00841042"/>
    <w:rsid w:val="00842117"/>
    <w:rsid w:val="00842EC9"/>
    <w:rsid w:val="00845EAB"/>
    <w:rsid w:val="0084621C"/>
    <w:rsid w:val="0085473B"/>
    <w:rsid w:val="00860AE3"/>
    <w:rsid w:val="008626EC"/>
    <w:rsid w:val="0086610B"/>
    <w:rsid w:val="008662D4"/>
    <w:rsid w:val="00866FBC"/>
    <w:rsid w:val="008671B3"/>
    <w:rsid w:val="00870FDF"/>
    <w:rsid w:val="00873922"/>
    <w:rsid w:val="008745F4"/>
    <w:rsid w:val="00880647"/>
    <w:rsid w:val="008838F7"/>
    <w:rsid w:val="00884E65"/>
    <w:rsid w:val="00884F60"/>
    <w:rsid w:val="00887C0F"/>
    <w:rsid w:val="008A02CA"/>
    <w:rsid w:val="008A066B"/>
    <w:rsid w:val="008A2B7D"/>
    <w:rsid w:val="008A407F"/>
    <w:rsid w:val="008A55F4"/>
    <w:rsid w:val="008B02CC"/>
    <w:rsid w:val="008B065A"/>
    <w:rsid w:val="008B11E3"/>
    <w:rsid w:val="008B4746"/>
    <w:rsid w:val="008B58E2"/>
    <w:rsid w:val="008B6210"/>
    <w:rsid w:val="008B6502"/>
    <w:rsid w:val="008B7D87"/>
    <w:rsid w:val="008C273F"/>
    <w:rsid w:val="008C501D"/>
    <w:rsid w:val="008C505C"/>
    <w:rsid w:val="008C65D2"/>
    <w:rsid w:val="008C71D2"/>
    <w:rsid w:val="008C7B1A"/>
    <w:rsid w:val="008D17F3"/>
    <w:rsid w:val="008D2928"/>
    <w:rsid w:val="008D3E0B"/>
    <w:rsid w:val="008E05C5"/>
    <w:rsid w:val="008E2A0F"/>
    <w:rsid w:val="008F0528"/>
    <w:rsid w:val="008F0BE8"/>
    <w:rsid w:val="008F17D5"/>
    <w:rsid w:val="008F2AA7"/>
    <w:rsid w:val="008F2F18"/>
    <w:rsid w:val="008F3749"/>
    <w:rsid w:val="009014E9"/>
    <w:rsid w:val="009019EE"/>
    <w:rsid w:val="00903313"/>
    <w:rsid w:val="00905B59"/>
    <w:rsid w:val="00914828"/>
    <w:rsid w:val="00914F53"/>
    <w:rsid w:val="0091561F"/>
    <w:rsid w:val="009162D3"/>
    <w:rsid w:val="009212B0"/>
    <w:rsid w:val="009223B1"/>
    <w:rsid w:val="009246A7"/>
    <w:rsid w:val="009305F1"/>
    <w:rsid w:val="00932ED5"/>
    <w:rsid w:val="00934E74"/>
    <w:rsid w:val="009354FE"/>
    <w:rsid w:val="00940946"/>
    <w:rsid w:val="0094263C"/>
    <w:rsid w:val="00943E98"/>
    <w:rsid w:val="00945625"/>
    <w:rsid w:val="00945D91"/>
    <w:rsid w:val="009460EE"/>
    <w:rsid w:val="00946622"/>
    <w:rsid w:val="009466D7"/>
    <w:rsid w:val="00953604"/>
    <w:rsid w:val="00955FEF"/>
    <w:rsid w:val="009571E8"/>
    <w:rsid w:val="00957DC1"/>
    <w:rsid w:val="00961E20"/>
    <w:rsid w:val="00966D40"/>
    <w:rsid w:val="00972643"/>
    <w:rsid w:val="009741A3"/>
    <w:rsid w:val="00976F83"/>
    <w:rsid w:val="00981E8F"/>
    <w:rsid w:val="00984280"/>
    <w:rsid w:val="00985126"/>
    <w:rsid w:val="0098584A"/>
    <w:rsid w:val="0099096F"/>
    <w:rsid w:val="0099105E"/>
    <w:rsid w:val="009913F9"/>
    <w:rsid w:val="00993988"/>
    <w:rsid w:val="00994C52"/>
    <w:rsid w:val="00994ECE"/>
    <w:rsid w:val="009951F1"/>
    <w:rsid w:val="0099565B"/>
    <w:rsid w:val="009A28E3"/>
    <w:rsid w:val="009A35E9"/>
    <w:rsid w:val="009A7655"/>
    <w:rsid w:val="009B10DF"/>
    <w:rsid w:val="009B3448"/>
    <w:rsid w:val="009B4184"/>
    <w:rsid w:val="009B50AA"/>
    <w:rsid w:val="009B56BE"/>
    <w:rsid w:val="009B7726"/>
    <w:rsid w:val="009B782D"/>
    <w:rsid w:val="009C20B6"/>
    <w:rsid w:val="009C2531"/>
    <w:rsid w:val="009C7871"/>
    <w:rsid w:val="009D27FF"/>
    <w:rsid w:val="009D3180"/>
    <w:rsid w:val="009D6557"/>
    <w:rsid w:val="009D6575"/>
    <w:rsid w:val="009D6AA7"/>
    <w:rsid w:val="009E0391"/>
    <w:rsid w:val="009E2A26"/>
    <w:rsid w:val="009E3CD5"/>
    <w:rsid w:val="009E3DBB"/>
    <w:rsid w:val="009E40CC"/>
    <w:rsid w:val="009E4A01"/>
    <w:rsid w:val="009E6470"/>
    <w:rsid w:val="009E78BB"/>
    <w:rsid w:val="009F0055"/>
    <w:rsid w:val="009F0736"/>
    <w:rsid w:val="009F2A5D"/>
    <w:rsid w:val="009F44EC"/>
    <w:rsid w:val="009F4DF3"/>
    <w:rsid w:val="00A00237"/>
    <w:rsid w:val="00A03EA1"/>
    <w:rsid w:val="00A04E6A"/>
    <w:rsid w:val="00A051BA"/>
    <w:rsid w:val="00A06645"/>
    <w:rsid w:val="00A07678"/>
    <w:rsid w:val="00A139A1"/>
    <w:rsid w:val="00A153AF"/>
    <w:rsid w:val="00A222AA"/>
    <w:rsid w:val="00A233C9"/>
    <w:rsid w:val="00A26CC2"/>
    <w:rsid w:val="00A303CC"/>
    <w:rsid w:val="00A32DDA"/>
    <w:rsid w:val="00A32F6A"/>
    <w:rsid w:val="00A333CA"/>
    <w:rsid w:val="00A40A41"/>
    <w:rsid w:val="00A44464"/>
    <w:rsid w:val="00A45241"/>
    <w:rsid w:val="00A46877"/>
    <w:rsid w:val="00A46AD9"/>
    <w:rsid w:val="00A47536"/>
    <w:rsid w:val="00A50B85"/>
    <w:rsid w:val="00A521A8"/>
    <w:rsid w:val="00A52298"/>
    <w:rsid w:val="00A52B37"/>
    <w:rsid w:val="00A5402C"/>
    <w:rsid w:val="00A54B69"/>
    <w:rsid w:val="00A55474"/>
    <w:rsid w:val="00A611F6"/>
    <w:rsid w:val="00A62A6F"/>
    <w:rsid w:val="00A634EF"/>
    <w:rsid w:val="00A63729"/>
    <w:rsid w:val="00A64005"/>
    <w:rsid w:val="00A641AE"/>
    <w:rsid w:val="00A64E63"/>
    <w:rsid w:val="00A6523D"/>
    <w:rsid w:val="00A65320"/>
    <w:rsid w:val="00A65F55"/>
    <w:rsid w:val="00A66D8E"/>
    <w:rsid w:val="00A6727B"/>
    <w:rsid w:val="00A70A37"/>
    <w:rsid w:val="00A718B5"/>
    <w:rsid w:val="00A736AF"/>
    <w:rsid w:val="00A755D6"/>
    <w:rsid w:val="00A8007B"/>
    <w:rsid w:val="00A801D4"/>
    <w:rsid w:val="00A83DA3"/>
    <w:rsid w:val="00A90292"/>
    <w:rsid w:val="00A915FC"/>
    <w:rsid w:val="00A92BC7"/>
    <w:rsid w:val="00A9405D"/>
    <w:rsid w:val="00A951ED"/>
    <w:rsid w:val="00A960D4"/>
    <w:rsid w:val="00A965D0"/>
    <w:rsid w:val="00AA182E"/>
    <w:rsid w:val="00AA1A05"/>
    <w:rsid w:val="00AA29E0"/>
    <w:rsid w:val="00AA331D"/>
    <w:rsid w:val="00AA52CB"/>
    <w:rsid w:val="00AA65A1"/>
    <w:rsid w:val="00AA6A93"/>
    <w:rsid w:val="00AB0DC0"/>
    <w:rsid w:val="00AB268D"/>
    <w:rsid w:val="00AB3A08"/>
    <w:rsid w:val="00AB3DE3"/>
    <w:rsid w:val="00AB4D66"/>
    <w:rsid w:val="00AB501E"/>
    <w:rsid w:val="00AB5643"/>
    <w:rsid w:val="00AB6037"/>
    <w:rsid w:val="00AB61E1"/>
    <w:rsid w:val="00AC0631"/>
    <w:rsid w:val="00AC1940"/>
    <w:rsid w:val="00AC3371"/>
    <w:rsid w:val="00AC37CE"/>
    <w:rsid w:val="00AC60DA"/>
    <w:rsid w:val="00AC75AA"/>
    <w:rsid w:val="00AC76A0"/>
    <w:rsid w:val="00AD1FBA"/>
    <w:rsid w:val="00AD383C"/>
    <w:rsid w:val="00AD568B"/>
    <w:rsid w:val="00AE4BDD"/>
    <w:rsid w:val="00AF137C"/>
    <w:rsid w:val="00AF42FD"/>
    <w:rsid w:val="00AF4D9F"/>
    <w:rsid w:val="00AF7312"/>
    <w:rsid w:val="00AF75C5"/>
    <w:rsid w:val="00B00AF2"/>
    <w:rsid w:val="00B073E2"/>
    <w:rsid w:val="00B07C4B"/>
    <w:rsid w:val="00B106A9"/>
    <w:rsid w:val="00B145F4"/>
    <w:rsid w:val="00B1654D"/>
    <w:rsid w:val="00B16E21"/>
    <w:rsid w:val="00B176F6"/>
    <w:rsid w:val="00B17A90"/>
    <w:rsid w:val="00B17C8E"/>
    <w:rsid w:val="00B217CF"/>
    <w:rsid w:val="00B21881"/>
    <w:rsid w:val="00B21978"/>
    <w:rsid w:val="00B2279B"/>
    <w:rsid w:val="00B24BD9"/>
    <w:rsid w:val="00B31141"/>
    <w:rsid w:val="00B31886"/>
    <w:rsid w:val="00B3252B"/>
    <w:rsid w:val="00B327C9"/>
    <w:rsid w:val="00B3711E"/>
    <w:rsid w:val="00B3796F"/>
    <w:rsid w:val="00B4256C"/>
    <w:rsid w:val="00B44D38"/>
    <w:rsid w:val="00B46940"/>
    <w:rsid w:val="00B4700E"/>
    <w:rsid w:val="00B47B8D"/>
    <w:rsid w:val="00B47C10"/>
    <w:rsid w:val="00B50203"/>
    <w:rsid w:val="00B5035D"/>
    <w:rsid w:val="00B5038B"/>
    <w:rsid w:val="00B50C27"/>
    <w:rsid w:val="00B51B92"/>
    <w:rsid w:val="00B655A6"/>
    <w:rsid w:val="00B67FAB"/>
    <w:rsid w:val="00B70185"/>
    <w:rsid w:val="00B76150"/>
    <w:rsid w:val="00B76271"/>
    <w:rsid w:val="00B77E9D"/>
    <w:rsid w:val="00B81BDC"/>
    <w:rsid w:val="00B82677"/>
    <w:rsid w:val="00B82701"/>
    <w:rsid w:val="00B85B3C"/>
    <w:rsid w:val="00B869D2"/>
    <w:rsid w:val="00B9214C"/>
    <w:rsid w:val="00B92907"/>
    <w:rsid w:val="00BA14BF"/>
    <w:rsid w:val="00BA24BD"/>
    <w:rsid w:val="00BA2A4A"/>
    <w:rsid w:val="00BA57D7"/>
    <w:rsid w:val="00BA65AD"/>
    <w:rsid w:val="00BB02A9"/>
    <w:rsid w:val="00BB13A5"/>
    <w:rsid w:val="00BB2937"/>
    <w:rsid w:val="00BB3DF7"/>
    <w:rsid w:val="00BB45AB"/>
    <w:rsid w:val="00BB60C1"/>
    <w:rsid w:val="00BC2406"/>
    <w:rsid w:val="00BC3684"/>
    <w:rsid w:val="00BC5182"/>
    <w:rsid w:val="00BD36F2"/>
    <w:rsid w:val="00BD4441"/>
    <w:rsid w:val="00BE00B4"/>
    <w:rsid w:val="00BE14C6"/>
    <w:rsid w:val="00BE2605"/>
    <w:rsid w:val="00BE409B"/>
    <w:rsid w:val="00BF1026"/>
    <w:rsid w:val="00BF1135"/>
    <w:rsid w:val="00BF1682"/>
    <w:rsid w:val="00BF1AA9"/>
    <w:rsid w:val="00BF24B4"/>
    <w:rsid w:val="00BF2D3D"/>
    <w:rsid w:val="00BF3B39"/>
    <w:rsid w:val="00BF4E85"/>
    <w:rsid w:val="00BF6AB2"/>
    <w:rsid w:val="00BF7936"/>
    <w:rsid w:val="00C01A68"/>
    <w:rsid w:val="00C01DCD"/>
    <w:rsid w:val="00C02E03"/>
    <w:rsid w:val="00C02F70"/>
    <w:rsid w:val="00C034A4"/>
    <w:rsid w:val="00C03D5E"/>
    <w:rsid w:val="00C03FF1"/>
    <w:rsid w:val="00C13A3C"/>
    <w:rsid w:val="00C153C9"/>
    <w:rsid w:val="00C16CB0"/>
    <w:rsid w:val="00C17016"/>
    <w:rsid w:val="00C21DFF"/>
    <w:rsid w:val="00C226A6"/>
    <w:rsid w:val="00C240E5"/>
    <w:rsid w:val="00C256DB"/>
    <w:rsid w:val="00C31CAD"/>
    <w:rsid w:val="00C32329"/>
    <w:rsid w:val="00C3565E"/>
    <w:rsid w:val="00C3613C"/>
    <w:rsid w:val="00C36E0D"/>
    <w:rsid w:val="00C378EE"/>
    <w:rsid w:val="00C413DB"/>
    <w:rsid w:val="00C42047"/>
    <w:rsid w:val="00C46727"/>
    <w:rsid w:val="00C46A24"/>
    <w:rsid w:val="00C46E2A"/>
    <w:rsid w:val="00C51E63"/>
    <w:rsid w:val="00C526CE"/>
    <w:rsid w:val="00C537A2"/>
    <w:rsid w:val="00C54952"/>
    <w:rsid w:val="00C5573A"/>
    <w:rsid w:val="00C559E5"/>
    <w:rsid w:val="00C56B1C"/>
    <w:rsid w:val="00C57197"/>
    <w:rsid w:val="00C60027"/>
    <w:rsid w:val="00C60CB3"/>
    <w:rsid w:val="00C647FC"/>
    <w:rsid w:val="00C6484B"/>
    <w:rsid w:val="00C65320"/>
    <w:rsid w:val="00C6557D"/>
    <w:rsid w:val="00C7085B"/>
    <w:rsid w:val="00C73335"/>
    <w:rsid w:val="00C73D78"/>
    <w:rsid w:val="00C75C7A"/>
    <w:rsid w:val="00C77D73"/>
    <w:rsid w:val="00C806D5"/>
    <w:rsid w:val="00C812C3"/>
    <w:rsid w:val="00C82D70"/>
    <w:rsid w:val="00C91106"/>
    <w:rsid w:val="00C9192B"/>
    <w:rsid w:val="00C9656D"/>
    <w:rsid w:val="00C96682"/>
    <w:rsid w:val="00C972A5"/>
    <w:rsid w:val="00C97F07"/>
    <w:rsid w:val="00CA27AE"/>
    <w:rsid w:val="00CA37E3"/>
    <w:rsid w:val="00CA7B18"/>
    <w:rsid w:val="00CB3C6F"/>
    <w:rsid w:val="00CB4B06"/>
    <w:rsid w:val="00CB79F4"/>
    <w:rsid w:val="00CC13F8"/>
    <w:rsid w:val="00CD1D32"/>
    <w:rsid w:val="00CD1DF0"/>
    <w:rsid w:val="00CD2E83"/>
    <w:rsid w:val="00CD3B95"/>
    <w:rsid w:val="00CD6592"/>
    <w:rsid w:val="00CE093A"/>
    <w:rsid w:val="00CE10AC"/>
    <w:rsid w:val="00CE138E"/>
    <w:rsid w:val="00CE18C2"/>
    <w:rsid w:val="00CE4A88"/>
    <w:rsid w:val="00CE7AEC"/>
    <w:rsid w:val="00CE7BED"/>
    <w:rsid w:val="00CF321D"/>
    <w:rsid w:val="00CF6506"/>
    <w:rsid w:val="00D017F0"/>
    <w:rsid w:val="00D07970"/>
    <w:rsid w:val="00D10596"/>
    <w:rsid w:val="00D1161B"/>
    <w:rsid w:val="00D1230C"/>
    <w:rsid w:val="00D15E71"/>
    <w:rsid w:val="00D16AB3"/>
    <w:rsid w:val="00D22A1C"/>
    <w:rsid w:val="00D22D98"/>
    <w:rsid w:val="00D23591"/>
    <w:rsid w:val="00D23868"/>
    <w:rsid w:val="00D24F63"/>
    <w:rsid w:val="00D25619"/>
    <w:rsid w:val="00D3386F"/>
    <w:rsid w:val="00D364E2"/>
    <w:rsid w:val="00D37A73"/>
    <w:rsid w:val="00D37FF0"/>
    <w:rsid w:val="00D40C78"/>
    <w:rsid w:val="00D41399"/>
    <w:rsid w:val="00D4465C"/>
    <w:rsid w:val="00D47BC1"/>
    <w:rsid w:val="00D51E0E"/>
    <w:rsid w:val="00D53F31"/>
    <w:rsid w:val="00D5785A"/>
    <w:rsid w:val="00D668B8"/>
    <w:rsid w:val="00D73FA1"/>
    <w:rsid w:val="00D75426"/>
    <w:rsid w:val="00D76299"/>
    <w:rsid w:val="00D7687E"/>
    <w:rsid w:val="00D77236"/>
    <w:rsid w:val="00D83CCF"/>
    <w:rsid w:val="00D86BF9"/>
    <w:rsid w:val="00D91C28"/>
    <w:rsid w:val="00D93185"/>
    <w:rsid w:val="00D9496A"/>
    <w:rsid w:val="00DA0880"/>
    <w:rsid w:val="00DA1E52"/>
    <w:rsid w:val="00DA3965"/>
    <w:rsid w:val="00DA3995"/>
    <w:rsid w:val="00DA4349"/>
    <w:rsid w:val="00DA4AC3"/>
    <w:rsid w:val="00DA5EAF"/>
    <w:rsid w:val="00DA6A46"/>
    <w:rsid w:val="00DA7673"/>
    <w:rsid w:val="00DA7D05"/>
    <w:rsid w:val="00DB1C7A"/>
    <w:rsid w:val="00DB365D"/>
    <w:rsid w:val="00DB559A"/>
    <w:rsid w:val="00DB5AD6"/>
    <w:rsid w:val="00DB70A8"/>
    <w:rsid w:val="00DB73DF"/>
    <w:rsid w:val="00DB7FB0"/>
    <w:rsid w:val="00DC1C0B"/>
    <w:rsid w:val="00DC60EB"/>
    <w:rsid w:val="00DC7C11"/>
    <w:rsid w:val="00DD0965"/>
    <w:rsid w:val="00DD5910"/>
    <w:rsid w:val="00DD59FF"/>
    <w:rsid w:val="00DD72F8"/>
    <w:rsid w:val="00DD747A"/>
    <w:rsid w:val="00DE029D"/>
    <w:rsid w:val="00DE54A4"/>
    <w:rsid w:val="00DE745E"/>
    <w:rsid w:val="00DF0027"/>
    <w:rsid w:val="00DF0207"/>
    <w:rsid w:val="00DF0685"/>
    <w:rsid w:val="00DF0C26"/>
    <w:rsid w:val="00DF2C0D"/>
    <w:rsid w:val="00DF37E1"/>
    <w:rsid w:val="00DF4447"/>
    <w:rsid w:val="00DF4586"/>
    <w:rsid w:val="00E008CA"/>
    <w:rsid w:val="00E10E2E"/>
    <w:rsid w:val="00E1177B"/>
    <w:rsid w:val="00E1606D"/>
    <w:rsid w:val="00E2405B"/>
    <w:rsid w:val="00E2461A"/>
    <w:rsid w:val="00E338D5"/>
    <w:rsid w:val="00E35538"/>
    <w:rsid w:val="00E400D7"/>
    <w:rsid w:val="00E4107A"/>
    <w:rsid w:val="00E44090"/>
    <w:rsid w:val="00E443D2"/>
    <w:rsid w:val="00E45E21"/>
    <w:rsid w:val="00E462BF"/>
    <w:rsid w:val="00E51F35"/>
    <w:rsid w:val="00E532A2"/>
    <w:rsid w:val="00E53C11"/>
    <w:rsid w:val="00E5426F"/>
    <w:rsid w:val="00E548D2"/>
    <w:rsid w:val="00E54EEA"/>
    <w:rsid w:val="00E6013B"/>
    <w:rsid w:val="00E659F4"/>
    <w:rsid w:val="00E65C86"/>
    <w:rsid w:val="00E66804"/>
    <w:rsid w:val="00E67C0E"/>
    <w:rsid w:val="00E7062B"/>
    <w:rsid w:val="00E72F59"/>
    <w:rsid w:val="00E74E98"/>
    <w:rsid w:val="00E7502C"/>
    <w:rsid w:val="00E757AD"/>
    <w:rsid w:val="00E7748F"/>
    <w:rsid w:val="00E81559"/>
    <w:rsid w:val="00E8267A"/>
    <w:rsid w:val="00E84196"/>
    <w:rsid w:val="00E846CF"/>
    <w:rsid w:val="00E85EAA"/>
    <w:rsid w:val="00E864AF"/>
    <w:rsid w:val="00E86758"/>
    <w:rsid w:val="00E86781"/>
    <w:rsid w:val="00E8682A"/>
    <w:rsid w:val="00E87853"/>
    <w:rsid w:val="00E9023F"/>
    <w:rsid w:val="00E90ACE"/>
    <w:rsid w:val="00E91D9B"/>
    <w:rsid w:val="00E94695"/>
    <w:rsid w:val="00E95879"/>
    <w:rsid w:val="00EA5194"/>
    <w:rsid w:val="00EA58F4"/>
    <w:rsid w:val="00EB18F5"/>
    <w:rsid w:val="00EB1E2D"/>
    <w:rsid w:val="00EB2DF9"/>
    <w:rsid w:val="00EB35E5"/>
    <w:rsid w:val="00EB7CB5"/>
    <w:rsid w:val="00EC0529"/>
    <w:rsid w:val="00EC17D5"/>
    <w:rsid w:val="00EC1FAB"/>
    <w:rsid w:val="00EC5D89"/>
    <w:rsid w:val="00EC6F5F"/>
    <w:rsid w:val="00EC7342"/>
    <w:rsid w:val="00ED0BA2"/>
    <w:rsid w:val="00ED1160"/>
    <w:rsid w:val="00ED1161"/>
    <w:rsid w:val="00ED2130"/>
    <w:rsid w:val="00ED26D0"/>
    <w:rsid w:val="00ED586E"/>
    <w:rsid w:val="00EE04A3"/>
    <w:rsid w:val="00EE0D96"/>
    <w:rsid w:val="00EE1E36"/>
    <w:rsid w:val="00EE2229"/>
    <w:rsid w:val="00EE51FC"/>
    <w:rsid w:val="00EE534E"/>
    <w:rsid w:val="00EE5BDB"/>
    <w:rsid w:val="00EE6A64"/>
    <w:rsid w:val="00EF09D6"/>
    <w:rsid w:val="00EF1620"/>
    <w:rsid w:val="00EF396C"/>
    <w:rsid w:val="00EF42B2"/>
    <w:rsid w:val="00EF448C"/>
    <w:rsid w:val="00EF663B"/>
    <w:rsid w:val="00F00B2B"/>
    <w:rsid w:val="00F016ED"/>
    <w:rsid w:val="00F03970"/>
    <w:rsid w:val="00F05410"/>
    <w:rsid w:val="00F06BE0"/>
    <w:rsid w:val="00F11949"/>
    <w:rsid w:val="00F1213A"/>
    <w:rsid w:val="00F138AD"/>
    <w:rsid w:val="00F14187"/>
    <w:rsid w:val="00F16DE8"/>
    <w:rsid w:val="00F20B65"/>
    <w:rsid w:val="00F20FD6"/>
    <w:rsid w:val="00F235F7"/>
    <w:rsid w:val="00F23CCB"/>
    <w:rsid w:val="00F254CF"/>
    <w:rsid w:val="00F2619F"/>
    <w:rsid w:val="00F271B1"/>
    <w:rsid w:val="00F273A4"/>
    <w:rsid w:val="00F27990"/>
    <w:rsid w:val="00F27AA8"/>
    <w:rsid w:val="00F302DF"/>
    <w:rsid w:val="00F323C8"/>
    <w:rsid w:val="00F32CFF"/>
    <w:rsid w:val="00F33963"/>
    <w:rsid w:val="00F3477B"/>
    <w:rsid w:val="00F34B63"/>
    <w:rsid w:val="00F34F9D"/>
    <w:rsid w:val="00F37C62"/>
    <w:rsid w:val="00F4016B"/>
    <w:rsid w:val="00F4111F"/>
    <w:rsid w:val="00F42280"/>
    <w:rsid w:val="00F44F2E"/>
    <w:rsid w:val="00F46050"/>
    <w:rsid w:val="00F511B1"/>
    <w:rsid w:val="00F55D3F"/>
    <w:rsid w:val="00F5796D"/>
    <w:rsid w:val="00F57CBC"/>
    <w:rsid w:val="00F60D32"/>
    <w:rsid w:val="00F625F2"/>
    <w:rsid w:val="00F649BA"/>
    <w:rsid w:val="00F65CFC"/>
    <w:rsid w:val="00F66B79"/>
    <w:rsid w:val="00F67385"/>
    <w:rsid w:val="00F72C28"/>
    <w:rsid w:val="00F7531A"/>
    <w:rsid w:val="00F758E0"/>
    <w:rsid w:val="00F76664"/>
    <w:rsid w:val="00F77408"/>
    <w:rsid w:val="00F77EE8"/>
    <w:rsid w:val="00F80D45"/>
    <w:rsid w:val="00F812CB"/>
    <w:rsid w:val="00F84898"/>
    <w:rsid w:val="00F90986"/>
    <w:rsid w:val="00F911A8"/>
    <w:rsid w:val="00F92B7E"/>
    <w:rsid w:val="00F936B1"/>
    <w:rsid w:val="00F937A8"/>
    <w:rsid w:val="00F9419C"/>
    <w:rsid w:val="00F9586F"/>
    <w:rsid w:val="00FA0CE3"/>
    <w:rsid w:val="00FA18B1"/>
    <w:rsid w:val="00FA256E"/>
    <w:rsid w:val="00FA3C3C"/>
    <w:rsid w:val="00FB03CB"/>
    <w:rsid w:val="00FB0A4F"/>
    <w:rsid w:val="00FB2363"/>
    <w:rsid w:val="00FB2863"/>
    <w:rsid w:val="00FB2930"/>
    <w:rsid w:val="00FB2F7B"/>
    <w:rsid w:val="00FB3662"/>
    <w:rsid w:val="00FB3E66"/>
    <w:rsid w:val="00FB53B1"/>
    <w:rsid w:val="00FB5BE6"/>
    <w:rsid w:val="00FC0C43"/>
    <w:rsid w:val="00FC4D24"/>
    <w:rsid w:val="00FC5DE4"/>
    <w:rsid w:val="00FC7A3A"/>
    <w:rsid w:val="00FD1C72"/>
    <w:rsid w:val="00FD4991"/>
    <w:rsid w:val="00FD6F96"/>
    <w:rsid w:val="00FE13A3"/>
    <w:rsid w:val="00FE2A2F"/>
    <w:rsid w:val="00FE2B88"/>
    <w:rsid w:val="00FE2EF9"/>
    <w:rsid w:val="00FF122B"/>
    <w:rsid w:val="00FF2444"/>
    <w:rsid w:val="00FF32CB"/>
    <w:rsid w:val="00FF37BE"/>
    <w:rsid w:val="00FF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0129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locked="1" w:uiPriority="0" w:qFormat="1"/>
    <w:lsdException w:name="annotation reference" w:uiPriority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Hyperlink" w:uiPriority="0"/>
    <w:lsdException w:name="FollowedHyperlink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91A"/>
    <w:pPr>
      <w:spacing w:after="200" w:line="276" w:lineRule="auto"/>
    </w:pPr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locked/>
    <w:rsid w:val="00C03D5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0"/>
      <w:szCs w:val="20"/>
    </w:rPr>
  </w:style>
  <w:style w:type="paragraph" w:styleId="4">
    <w:name w:val="heading 4"/>
    <w:basedOn w:val="a"/>
    <w:link w:val="40"/>
    <w:qFormat/>
    <w:locked/>
    <w:rsid w:val="00C03D5E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7591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List Paragraph"/>
    <w:basedOn w:val="a"/>
    <w:uiPriority w:val="99"/>
    <w:qFormat/>
    <w:rsid w:val="00AC3371"/>
    <w:pPr>
      <w:ind w:left="720"/>
    </w:pPr>
  </w:style>
  <w:style w:type="paragraph" w:styleId="a4">
    <w:name w:val="Balloon Text"/>
    <w:basedOn w:val="a"/>
    <w:link w:val="a5"/>
    <w:semiHidden/>
    <w:unhideWhenUsed/>
    <w:rsid w:val="00B311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B31141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C03D5E"/>
    <w:rPr>
      <w:rFonts w:ascii="Arial" w:eastAsia="Times New Roman" w:hAnsi="Arial"/>
      <w:b/>
      <w:bCs/>
      <w:color w:val="000080"/>
      <w:sz w:val="20"/>
      <w:szCs w:val="20"/>
    </w:rPr>
  </w:style>
  <w:style w:type="character" w:customStyle="1" w:styleId="40">
    <w:name w:val="Заголовок 4 Знак"/>
    <w:basedOn w:val="a0"/>
    <w:link w:val="4"/>
    <w:rsid w:val="00C03D5E"/>
    <w:rPr>
      <w:rFonts w:eastAsia="Times New Roman"/>
      <w:b/>
      <w:bCs/>
      <w:sz w:val="24"/>
      <w:szCs w:val="24"/>
    </w:rPr>
  </w:style>
  <w:style w:type="character" w:styleId="a6">
    <w:name w:val="Hyperlink"/>
    <w:rsid w:val="00C03D5E"/>
    <w:rPr>
      <w:color w:val="0000FF"/>
      <w:u w:val="single"/>
    </w:rPr>
  </w:style>
  <w:style w:type="character" w:styleId="a7">
    <w:name w:val="Strong"/>
    <w:qFormat/>
    <w:locked/>
    <w:rsid w:val="00C03D5E"/>
    <w:rPr>
      <w:b/>
      <w:bCs/>
    </w:rPr>
  </w:style>
  <w:style w:type="paragraph" w:styleId="a8">
    <w:name w:val="Normal (Web)"/>
    <w:basedOn w:val="a"/>
    <w:rsid w:val="00C03D5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rsid w:val="00C03D5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C03D5E"/>
    <w:rPr>
      <w:rFonts w:eastAsia="Times New Roman"/>
      <w:sz w:val="24"/>
      <w:szCs w:val="24"/>
    </w:rPr>
  </w:style>
  <w:style w:type="character" w:styleId="ab">
    <w:name w:val="page number"/>
    <w:rsid w:val="00C03D5E"/>
  </w:style>
  <w:style w:type="paragraph" w:styleId="ac">
    <w:name w:val="footer"/>
    <w:basedOn w:val="a"/>
    <w:link w:val="ad"/>
    <w:rsid w:val="00C03D5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C03D5E"/>
    <w:rPr>
      <w:rFonts w:eastAsia="Times New Roman"/>
      <w:sz w:val="24"/>
      <w:szCs w:val="24"/>
    </w:rPr>
  </w:style>
  <w:style w:type="character" w:styleId="ae">
    <w:name w:val="FollowedHyperlink"/>
    <w:rsid w:val="00C03D5E"/>
    <w:rPr>
      <w:color w:val="800080"/>
      <w:u w:val="single"/>
    </w:rPr>
  </w:style>
  <w:style w:type="character" w:customStyle="1" w:styleId="af">
    <w:name w:val="Цветовое выделение"/>
    <w:rsid w:val="00C03D5E"/>
    <w:rPr>
      <w:b/>
      <w:bCs/>
      <w:color w:val="000080"/>
      <w:szCs w:val="20"/>
    </w:rPr>
  </w:style>
  <w:style w:type="character" w:customStyle="1" w:styleId="af0">
    <w:name w:val="Гипертекстовая ссылка"/>
    <w:rsid w:val="00C03D5E"/>
    <w:rPr>
      <w:b/>
      <w:bCs/>
      <w:color w:val="008000"/>
      <w:szCs w:val="20"/>
      <w:u w:val="single"/>
    </w:rPr>
  </w:style>
  <w:style w:type="paragraph" w:customStyle="1" w:styleId="af1">
    <w:name w:val="Таблицы (моноширинный)"/>
    <w:basedOn w:val="a"/>
    <w:next w:val="a"/>
    <w:rsid w:val="00C03D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f2">
    <w:name w:val="Body Text"/>
    <w:basedOn w:val="a"/>
    <w:link w:val="af3"/>
    <w:rsid w:val="00C03D5E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f3">
    <w:name w:val="Основной текст Знак"/>
    <w:basedOn w:val="a0"/>
    <w:link w:val="af2"/>
    <w:rsid w:val="00C03D5E"/>
    <w:rPr>
      <w:rFonts w:eastAsia="Times New Roman"/>
      <w:sz w:val="24"/>
      <w:szCs w:val="24"/>
    </w:rPr>
  </w:style>
  <w:style w:type="paragraph" w:styleId="af4">
    <w:name w:val="Body Text Indent"/>
    <w:basedOn w:val="a"/>
    <w:link w:val="af5"/>
    <w:rsid w:val="00C03D5E"/>
    <w:pPr>
      <w:spacing w:after="0" w:line="240" w:lineRule="auto"/>
      <w:ind w:left="5664"/>
    </w:pPr>
    <w:rPr>
      <w:rFonts w:ascii="Times New Roman" w:hAnsi="Times New Roman" w:cs="Times New Roman"/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rsid w:val="00C03D5E"/>
    <w:rPr>
      <w:rFonts w:eastAsia="Times New Roman"/>
      <w:sz w:val="24"/>
      <w:szCs w:val="24"/>
    </w:rPr>
  </w:style>
  <w:style w:type="paragraph" w:styleId="af6">
    <w:name w:val="annotation text"/>
    <w:basedOn w:val="a"/>
    <w:link w:val="af7"/>
    <w:semiHidden/>
    <w:rsid w:val="00C03D5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примечания Знак"/>
    <w:basedOn w:val="a0"/>
    <w:link w:val="af6"/>
    <w:semiHidden/>
    <w:rsid w:val="00C03D5E"/>
    <w:rPr>
      <w:rFonts w:eastAsia="Times New Roman"/>
      <w:sz w:val="20"/>
      <w:szCs w:val="20"/>
    </w:rPr>
  </w:style>
  <w:style w:type="character" w:styleId="af8">
    <w:name w:val="annotation reference"/>
    <w:semiHidden/>
    <w:rsid w:val="00C03D5E"/>
    <w:rPr>
      <w:sz w:val="16"/>
      <w:szCs w:val="16"/>
    </w:rPr>
  </w:style>
  <w:style w:type="paragraph" w:customStyle="1" w:styleId="ConsPlusNormal">
    <w:name w:val="ConsPlusNormal"/>
    <w:rsid w:val="00C03D5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f9">
    <w:name w:val="footnote text"/>
    <w:basedOn w:val="a"/>
    <w:link w:val="afa"/>
    <w:semiHidden/>
    <w:rsid w:val="00C03D5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a">
    <w:name w:val="Текст сноски Знак"/>
    <w:basedOn w:val="a0"/>
    <w:link w:val="af9"/>
    <w:semiHidden/>
    <w:rsid w:val="00C03D5E"/>
    <w:rPr>
      <w:rFonts w:eastAsia="Times New Roman"/>
      <w:sz w:val="20"/>
      <w:szCs w:val="20"/>
    </w:rPr>
  </w:style>
  <w:style w:type="character" w:styleId="afb">
    <w:name w:val="footnote reference"/>
    <w:uiPriority w:val="99"/>
    <w:semiHidden/>
    <w:rsid w:val="00C03D5E"/>
    <w:rPr>
      <w:vertAlign w:val="superscript"/>
    </w:rPr>
  </w:style>
  <w:style w:type="paragraph" w:customStyle="1" w:styleId="ConsNormal">
    <w:name w:val="ConsNormal"/>
    <w:rsid w:val="00C03D5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C03D5E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rsid w:val="00C03D5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title3">
    <w:name w:val="title3"/>
    <w:rsid w:val="00C03D5E"/>
    <w:rPr>
      <w:color w:val="666666"/>
      <w:sz w:val="29"/>
      <w:szCs w:val="29"/>
    </w:rPr>
  </w:style>
  <w:style w:type="paragraph" w:customStyle="1" w:styleId="21">
    <w:name w:val="Основной текст 21"/>
    <w:basedOn w:val="a"/>
    <w:rsid w:val="00C03D5E"/>
    <w:pPr>
      <w:widowControl w:val="0"/>
      <w:spacing w:after="0" w:line="360" w:lineRule="auto"/>
      <w:jc w:val="both"/>
    </w:pPr>
    <w:rPr>
      <w:rFonts w:ascii="Times New Roman" w:hAnsi="Times New Roman" w:cs="Times New Roman"/>
      <w:sz w:val="28"/>
      <w:szCs w:val="20"/>
    </w:rPr>
  </w:style>
  <w:style w:type="paragraph" w:styleId="afc">
    <w:name w:val="No Spacing"/>
    <w:uiPriority w:val="1"/>
    <w:qFormat/>
    <w:rsid w:val="00C03D5E"/>
    <w:rPr>
      <w:rFonts w:ascii="Calibri" w:eastAsia="Times New Roman" w:hAnsi="Calibri" w:cs="Calibri"/>
    </w:rPr>
  </w:style>
  <w:style w:type="paragraph" w:styleId="afd">
    <w:name w:val="annotation subject"/>
    <w:basedOn w:val="af6"/>
    <w:next w:val="af6"/>
    <w:link w:val="afe"/>
    <w:uiPriority w:val="99"/>
    <w:semiHidden/>
    <w:unhideWhenUsed/>
    <w:rsid w:val="00BA24BD"/>
    <w:pPr>
      <w:spacing w:after="200"/>
    </w:pPr>
    <w:rPr>
      <w:rFonts w:ascii="Calibri" w:hAnsi="Calibri" w:cs="Calibri"/>
      <w:b/>
      <w:bCs/>
    </w:rPr>
  </w:style>
  <w:style w:type="character" w:customStyle="1" w:styleId="afe">
    <w:name w:val="Тема примечания Знак"/>
    <w:basedOn w:val="af7"/>
    <w:link w:val="afd"/>
    <w:uiPriority w:val="99"/>
    <w:semiHidden/>
    <w:rsid w:val="00BA24BD"/>
    <w:rPr>
      <w:rFonts w:ascii="Calibri" w:eastAsia="Times New Roman" w:hAnsi="Calibri" w:cs="Calibri"/>
      <w:b/>
      <w:bCs/>
      <w:sz w:val="20"/>
      <w:szCs w:val="2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57D7A"/>
    <w:rPr>
      <w:color w:val="605E5C"/>
      <w:shd w:val="clear" w:color="auto" w:fill="E1DFDD"/>
    </w:rPr>
  </w:style>
  <w:style w:type="paragraph" w:styleId="aff">
    <w:name w:val="Revision"/>
    <w:hidden/>
    <w:uiPriority w:val="99"/>
    <w:semiHidden/>
    <w:rsid w:val="00452DC2"/>
    <w:rPr>
      <w:rFonts w:ascii="Calibri" w:eastAsia="Times New Roman" w:hAnsi="Calibri" w:cs="Calibri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32349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EF663B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83740"/>
    <w:rPr>
      <w:color w:val="605E5C"/>
      <w:shd w:val="clear" w:color="auto" w:fill="E1DFDD"/>
    </w:rPr>
  </w:style>
  <w:style w:type="table" w:styleId="aff0">
    <w:name w:val="Table Grid"/>
    <w:basedOn w:val="a1"/>
    <w:locked/>
    <w:rsid w:val="006B43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3">
    <w:name w:val="s_3"/>
    <w:basedOn w:val="a"/>
    <w:rsid w:val="00675C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f1">
    <w:name w:val="Emphasis"/>
    <w:basedOn w:val="a0"/>
    <w:uiPriority w:val="20"/>
    <w:qFormat/>
    <w:locked/>
    <w:rsid w:val="00675CC7"/>
    <w:rPr>
      <w:i/>
      <w:iCs/>
    </w:rPr>
  </w:style>
  <w:style w:type="paragraph" w:customStyle="1" w:styleId="s1">
    <w:name w:val="s_1"/>
    <w:basedOn w:val="a"/>
    <w:rsid w:val="00675C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locked="1" w:uiPriority="0" w:qFormat="1"/>
    <w:lsdException w:name="annotation reference" w:uiPriority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Hyperlink" w:uiPriority="0"/>
    <w:lsdException w:name="FollowedHyperlink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91A"/>
    <w:pPr>
      <w:spacing w:after="200" w:line="276" w:lineRule="auto"/>
    </w:pPr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locked/>
    <w:rsid w:val="00C03D5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0"/>
      <w:szCs w:val="20"/>
    </w:rPr>
  </w:style>
  <w:style w:type="paragraph" w:styleId="4">
    <w:name w:val="heading 4"/>
    <w:basedOn w:val="a"/>
    <w:link w:val="40"/>
    <w:qFormat/>
    <w:locked/>
    <w:rsid w:val="00C03D5E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7591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List Paragraph"/>
    <w:basedOn w:val="a"/>
    <w:uiPriority w:val="99"/>
    <w:qFormat/>
    <w:rsid w:val="00AC3371"/>
    <w:pPr>
      <w:ind w:left="720"/>
    </w:pPr>
  </w:style>
  <w:style w:type="paragraph" w:styleId="a4">
    <w:name w:val="Balloon Text"/>
    <w:basedOn w:val="a"/>
    <w:link w:val="a5"/>
    <w:semiHidden/>
    <w:unhideWhenUsed/>
    <w:rsid w:val="00B311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B31141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C03D5E"/>
    <w:rPr>
      <w:rFonts w:ascii="Arial" w:eastAsia="Times New Roman" w:hAnsi="Arial"/>
      <w:b/>
      <w:bCs/>
      <w:color w:val="000080"/>
      <w:sz w:val="20"/>
      <w:szCs w:val="20"/>
    </w:rPr>
  </w:style>
  <w:style w:type="character" w:customStyle="1" w:styleId="40">
    <w:name w:val="Заголовок 4 Знак"/>
    <w:basedOn w:val="a0"/>
    <w:link w:val="4"/>
    <w:rsid w:val="00C03D5E"/>
    <w:rPr>
      <w:rFonts w:eastAsia="Times New Roman"/>
      <w:b/>
      <w:bCs/>
      <w:sz w:val="24"/>
      <w:szCs w:val="24"/>
    </w:rPr>
  </w:style>
  <w:style w:type="character" w:styleId="a6">
    <w:name w:val="Hyperlink"/>
    <w:rsid w:val="00C03D5E"/>
    <w:rPr>
      <w:color w:val="0000FF"/>
      <w:u w:val="single"/>
    </w:rPr>
  </w:style>
  <w:style w:type="character" w:styleId="a7">
    <w:name w:val="Strong"/>
    <w:qFormat/>
    <w:locked/>
    <w:rsid w:val="00C03D5E"/>
    <w:rPr>
      <w:b/>
      <w:bCs/>
    </w:rPr>
  </w:style>
  <w:style w:type="paragraph" w:styleId="a8">
    <w:name w:val="Normal (Web)"/>
    <w:basedOn w:val="a"/>
    <w:rsid w:val="00C03D5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rsid w:val="00C03D5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C03D5E"/>
    <w:rPr>
      <w:rFonts w:eastAsia="Times New Roman"/>
      <w:sz w:val="24"/>
      <w:szCs w:val="24"/>
    </w:rPr>
  </w:style>
  <w:style w:type="character" w:styleId="ab">
    <w:name w:val="page number"/>
    <w:rsid w:val="00C03D5E"/>
  </w:style>
  <w:style w:type="paragraph" w:styleId="ac">
    <w:name w:val="footer"/>
    <w:basedOn w:val="a"/>
    <w:link w:val="ad"/>
    <w:rsid w:val="00C03D5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C03D5E"/>
    <w:rPr>
      <w:rFonts w:eastAsia="Times New Roman"/>
      <w:sz w:val="24"/>
      <w:szCs w:val="24"/>
    </w:rPr>
  </w:style>
  <w:style w:type="character" w:styleId="ae">
    <w:name w:val="FollowedHyperlink"/>
    <w:rsid w:val="00C03D5E"/>
    <w:rPr>
      <w:color w:val="800080"/>
      <w:u w:val="single"/>
    </w:rPr>
  </w:style>
  <w:style w:type="character" w:customStyle="1" w:styleId="af">
    <w:name w:val="Цветовое выделение"/>
    <w:rsid w:val="00C03D5E"/>
    <w:rPr>
      <w:b/>
      <w:bCs/>
      <w:color w:val="000080"/>
      <w:szCs w:val="20"/>
    </w:rPr>
  </w:style>
  <w:style w:type="character" w:customStyle="1" w:styleId="af0">
    <w:name w:val="Гипертекстовая ссылка"/>
    <w:rsid w:val="00C03D5E"/>
    <w:rPr>
      <w:b/>
      <w:bCs/>
      <w:color w:val="008000"/>
      <w:szCs w:val="20"/>
      <w:u w:val="single"/>
    </w:rPr>
  </w:style>
  <w:style w:type="paragraph" w:customStyle="1" w:styleId="af1">
    <w:name w:val="Таблицы (моноширинный)"/>
    <w:basedOn w:val="a"/>
    <w:next w:val="a"/>
    <w:rsid w:val="00C03D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f2">
    <w:name w:val="Body Text"/>
    <w:basedOn w:val="a"/>
    <w:link w:val="af3"/>
    <w:rsid w:val="00C03D5E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f3">
    <w:name w:val="Основной текст Знак"/>
    <w:basedOn w:val="a0"/>
    <w:link w:val="af2"/>
    <w:rsid w:val="00C03D5E"/>
    <w:rPr>
      <w:rFonts w:eastAsia="Times New Roman"/>
      <w:sz w:val="24"/>
      <w:szCs w:val="24"/>
    </w:rPr>
  </w:style>
  <w:style w:type="paragraph" w:styleId="af4">
    <w:name w:val="Body Text Indent"/>
    <w:basedOn w:val="a"/>
    <w:link w:val="af5"/>
    <w:rsid w:val="00C03D5E"/>
    <w:pPr>
      <w:spacing w:after="0" w:line="240" w:lineRule="auto"/>
      <w:ind w:left="5664"/>
    </w:pPr>
    <w:rPr>
      <w:rFonts w:ascii="Times New Roman" w:hAnsi="Times New Roman" w:cs="Times New Roman"/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rsid w:val="00C03D5E"/>
    <w:rPr>
      <w:rFonts w:eastAsia="Times New Roman"/>
      <w:sz w:val="24"/>
      <w:szCs w:val="24"/>
    </w:rPr>
  </w:style>
  <w:style w:type="paragraph" w:styleId="af6">
    <w:name w:val="annotation text"/>
    <w:basedOn w:val="a"/>
    <w:link w:val="af7"/>
    <w:semiHidden/>
    <w:rsid w:val="00C03D5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примечания Знак"/>
    <w:basedOn w:val="a0"/>
    <w:link w:val="af6"/>
    <w:semiHidden/>
    <w:rsid w:val="00C03D5E"/>
    <w:rPr>
      <w:rFonts w:eastAsia="Times New Roman"/>
      <w:sz w:val="20"/>
      <w:szCs w:val="20"/>
    </w:rPr>
  </w:style>
  <w:style w:type="character" w:styleId="af8">
    <w:name w:val="annotation reference"/>
    <w:semiHidden/>
    <w:rsid w:val="00C03D5E"/>
    <w:rPr>
      <w:sz w:val="16"/>
      <w:szCs w:val="16"/>
    </w:rPr>
  </w:style>
  <w:style w:type="paragraph" w:customStyle="1" w:styleId="ConsPlusNormal">
    <w:name w:val="ConsPlusNormal"/>
    <w:rsid w:val="00C03D5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f9">
    <w:name w:val="footnote text"/>
    <w:basedOn w:val="a"/>
    <w:link w:val="afa"/>
    <w:semiHidden/>
    <w:rsid w:val="00C03D5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a">
    <w:name w:val="Текст сноски Знак"/>
    <w:basedOn w:val="a0"/>
    <w:link w:val="af9"/>
    <w:semiHidden/>
    <w:rsid w:val="00C03D5E"/>
    <w:rPr>
      <w:rFonts w:eastAsia="Times New Roman"/>
      <w:sz w:val="20"/>
      <w:szCs w:val="20"/>
    </w:rPr>
  </w:style>
  <w:style w:type="character" w:styleId="afb">
    <w:name w:val="footnote reference"/>
    <w:uiPriority w:val="99"/>
    <w:semiHidden/>
    <w:rsid w:val="00C03D5E"/>
    <w:rPr>
      <w:vertAlign w:val="superscript"/>
    </w:rPr>
  </w:style>
  <w:style w:type="paragraph" w:customStyle="1" w:styleId="ConsNormal">
    <w:name w:val="ConsNormal"/>
    <w:rsid w:val="00C03D5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C03D5E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rsid w:val="00C03D5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title3">
    <w:name w:val="title3"/>
    <w:rsid w:val="00C03D5E"/>
    <w:rPr>
      <w:color w:val="666666"/>
      <w:sz w:val="29"/>
      <w:szCs w:val="29"/>
    </w:rPr>
  </w:style>
  <w:style w:type="paragraph" w:customStyle="1" w:styleId="21">
    <w:name w:val="Основной текст 21"/>
    <w:basedOn w:val="a"/>
    <w:rsid w:val="00C03D5E"/>
    <w:pPr>
      <w:widowControl w:val="0"/>
      <w:spacing w:after="0" w:line="360" w:lineRule="auto"/>
      <w:jc w:val="both"/>
    </w:pPr>
    <w:rPr>
      <w:rFonts w:ascii="Times New Roman" w:hAnsi="Times New Roman" w:cs="Times New Roman"/>
      <w:sz w:val="28"/>
      <w:szCs w:val="20"/>
    </w:rPr>
  </w:style>
  <w:style w:type="paragraph" w:styleId="afc">
    <w:name w:val="No Spacing"/>
    <w:uiPriority w:val="1"/>
    <w:qFormat/>
    <w:rsid w:val="00C03D5E"/>
    <w:rPr>
      <w:rFonts w:ascii="Calibri" w:eastAsia="Times New Roman" w:hAnsi="Calibri" w:cs="Calibri"/>
    </w:rPr>
  </w:style>
  <w:style w:type="paragraph" w:styleId="afd">
    <w:name w:val="annotation subject"/>
    <w:basedOn w:val="af6"/>
    <w:next w:val="af6"/>
    <w:link w:val="afe"/>
    <w:uiPriority w:val="99"/>
    <w:semiHidden/>
    <w:unhideWhenUsed/>
    <w:rsid w:val="00BA24BD"/>
    <w:pPr>
      <w:spacing w:after="200"/>
    </w:pPr>
    <w:rPr>
      <w:rFonts w:ascii="Calibri" w:hAnsi="Calibri" w:cs="Calibri"/>
      <w:b/>
      <w:bCs/>
    </w:rPr>
  </w:style>
  <w:style w:type="character" w:customStyle="1" w:styleId="afe">
    <w:name w:val="Тема примечания Знак"/>
    <w:basedOn w:val="af7"/>
    <w:link w:val="afd"/>
    <w:uiPriority w:val="99"/>
    <w:semiHidden/>
    <w:rsid w:val="00BA24BD"/>
    <w:rPr>
      <w:rFonts w:ascii="Calibri" w:eastAsia="Times New Roman" w:hAnsi="Calibri" w:cs="Calibri"/>
      <w:b/>
      <w:bCs/>
      <w:sz w:val="20"/>
      <w:szCs w:val="2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57D7A"/>
    <w:rPr>
      <w:color w:val="605E5C"/>
      <w:shd w:val="clear" w:color="auto" w:fill="E1DFDD"/>
    </w:rPr>
  </w:style>
  <w:style w:type="paragraph" w:styleId="aff">
    <w:name w:val="Revision"/>
    <w:hidden/>
    <w:uiPriority w:val="99"/>
    <w:semiHidden/>
    <w:rsid w:val="00452DC2"/>
    <w:rPr>
      <w:rFonts w:ascii="Calibri" w:eastAsia="Times New Roman" w:hAnsi="Calibri" w:cs="Calibri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32349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EF663B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83740"/>
    <w:rPr>
      <w:color w:val="605E5C"/>
      <w:shd w:val="clear" w:color="auto" w:fill="E1DFDD"/>
    </w:rPr>
  </w:style>
  <w:style w:type="table" w:styleId="aff0">
    <w:name w:val="Table Grid"/>
    <w:basedOn w:val="a1"/>
    <w:locked/>
    <w:rsid w:val="006B43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3">
    <w:name w:val="s_3"/>
    <w:basedOn w:val="a"/>
    <w:rsid w:val="00675C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f1">
    <w:name w:val="Emphasis"/>
    <w:basedOn w:val="a0"/>
    <w:uiPriority w:val="20"/>
    <w:qFormat/>
    <w:locked/>
    <w:rsid w:val="00675CC7"/>
    <w:rPr>
      <w:i/>
      <w:iCs/>
    </w:rPr>
  </w:style>
  <w:style w:type="paragraph" w:customStyle="1" w:styleId="s1">
    <w:name w:val="s_1"/>
    <w:basedOn w:val="a"/>
    <w:rsid w:val="00675C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37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040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328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933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385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778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5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3828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093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190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891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6077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211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3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0658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7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1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1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90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9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92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8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7443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576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5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4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8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73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3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52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888F2C2-F714-4300-85D3-9A3EF717D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26</Pages>
  <Words>9761</Words>
  <Characters>55642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Муся</dc:creator>
  <cp:lastModifiedBy>Кузнецова</cp:lastModifiedBy>
  <cp:revision>39</cp:revision>
  <cp:lastPrinted>2019-04-29T06:41:00Z</cp:lastPrinted>
  <dcterms:created xsi:type="dcterms:W3CDTF">2021-06-02T10:08:00Z</dcterms:created>
  <dcterms:modified xsi:type="dcterms:W3CDTF">2022-08-18T11:37:00Z</dcterms:modified>
</cp:coreProperties>
</file>